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75" w:rsidRPr="0093469E" w:rsidRDefault="00565D75" w:rsidP="00565D75">
      <w:pPr>
        <w:pStyle w:val="normal-header"/>
        <w:spacing w:line="240" w:lineRule="auto"/>
        <w:ind w:firstLine="0"/>
        <w:jc w:val="left"/>
      </w:pPr>
    </w:p>
    <w:p w:rsidR="00565D75" w:rsidRDefault="00565D75" w:rsidP="00565D75">
      <w:pPr>
        <w:pStyle w:val="NormlWeb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:rsidR="00A97ED2" w:rsidRDefault="00A97ED2" w:rsidP="00565D75">
      <w:pPr>
        <w:pStyle w:val="NormlWeb"/>
        <w:spacing w:before="0" w:beforeAutospacing="0" w:after="0" w:afterAutospacing="0"/>
        <w:jc w:val="both"/>
        <w:rPr>
          <w:rStyle w:val="Kiemels2"/>
          <w:rFonts w:ascii="Arial" w:hAnsi="Arial" w:cs="Arial"/>
        </w:rPr>
      </w:pPr>
    </w:p>
    <w:p w:rsidR="00454C74" w:rsidRPr="00DC7EC1" w:rsidRDefault="008113BB" w:rsidP="00565D7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7EC1">
        <w:rPr>
          <w:rStyle w:val="Kiemels2"/>
          <w:rFonts w:ascii="Arial" w:hAnsi="Arial" w:cs="Arial"/>
          <w:sz w:val="20"/>
          <w:szCs w:val="20"/>
        </w:rPr>
        <w:t>LEZÁRULT AZ</w:t>
      </w:r>
      <w:r w:rsidR="0005101E" w:rsidRPr="00DC7EC1">
        <w:rPr>
          <w:rStyle w:val="Kiemels2"/>
          <w:rFonts w:ascii="Arial" w:hAnsi="Arial" w:cs="Arial"/>
          <w:sz w:val="20"/>
          <w:szCs w:val="20"/>
        </w:rPr>
        <w:t xml:space="preserve"> „ÚTRAVALÓ –</w:t>
      </w:r>
      <w:r w:rsidR="00454C74" w:rsidRPr="00DC7EC1">
        <w:rPr>
          <w:rStyle w:val="Kiemels2"/>
          <w:rFonts w:ascii="Arial" w:hAnsi="Arial" w:cs="Arial"/>
          <w:sz w:val="20"/>
          <w:szCs w:val="20"/>
        </w:rPr>
        <w:t xml:space="preserve"> A PÁLYAORIENTÁCIÓ RENDSZERSZINTŰ MEGÚJÍTÁSA A PÉCSI TANKERÜLET INTÉZMÉNYEIBEN</w:t>
      </w:r>
      <w:r w:rsidR="0005101E" w:rsidRPr="00DC7EC1">
        <w:rPr>
          <w:rStyle w:val="Kiemels2"/>
          <w:rFonts w:ascii="Arial" w:hAnsi="Arial" w:cs="Arial"/>
          <w:sz w:val="20"/>
          <w:szCs w:val="20"/>
        </w:rPr>
        <w:t>” CÍMŰ PÁLYÁZAT</w:t>
      </w:r>
      <w:r w:rsidR="00454C74" w:rsidRPr="00DC7EC1">
        <w:rPr>
          <w:rStyle w:val="Kiemels2"/>
          <w:rFonts w:ascii="Arial" w:hAnsi="Arial" w:cs="Arial"/>
          <w:sz w:val="20"/>
          <w:szCs w:val="20"/>
        </w:rPr>
        <w:t xml:space="preserve"> </w:t>
      </w:r>
    </w:p>
    <w:p w:rsidR="008113BB" w:rsidRPr="00DC7EC1" w:rsidRDefault="008113BB" w:rsidP="00565D7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8113BB" w:rsidRDefault="008113BB" w:rsidP="00565D7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DC7EC1">
        <w:rPr>
          <w:rFonts w:ascii="Arial" w:hAnsi="Arial" w:cs="Arial"/>
          <w:b/>
          <w:sz w:val="20"/>
          <w:szCs w:val="20"/>
        </w:rPr>
        <w:t>A Pécsi Tankerületi Központ az EFOP-3.2.5-17 kódszámú, „Pályaorientáció, kiemelten az MTMI készségek és kompetenciák fejlesztése a köznevelés rendszerében” című felhívásra benyújtott pályázatával 169,8</w:t>
      </w:r>
      <w:r w:rsidR="00913898">
        <w:rPr>
          <w:rFonts w:ascii="Arial" w:hAnsi="Arial" w:cs="Arial"/>
          <w:b/>
          <w:sz w:val="20"/>
          <w:szCs w:val="20"/>
        </w:rPr>
        <w:t>0</w:t>
      </w:r>
      <w:r w:rsidRPr="00DC7EC1">
        <w:rPr>
          <w:rFonts w:ascii="Arial" w:hAnsi="Arial" w:cs="Arial"/>
          <w:b/>
          <w:sz w:val="20"/>
          <w:szCs w:val="20"/>
        </w:rPr>
        <w:t xml:space="preserve"> millió forint</w:t>
      </w:r>
      <w:r w:rsidR="00913898">
        <w:rPr>
          <w:rFonts w:ascii="Arial" w:hAnsi="Arial" w:cs="Arial"/>
          <w:b/>
          <w:sz w:val="20"/>
          <w:szCs w:val="20"/>
        </w:rPr>
        <w:t xml:space="preserve"> európai uniós</w:t>
      </w:r>
      <w:r w:rsidRPr="00DC7EC1">
        <w:rPr>
          <w:rFonts w:ascii="Arial" w:hAnsi="Arial" w:cs="Arial"/>
          <w:b/>
          <w:sz w:val="20"/>
          <w:szCs w:val="20"/>
        </w:rPr>
        <w:t xml:space="preserve"> támogatást nyert a pályaorientáció rendszerszintű megújítására a Pécsi Tankerület intézményeiben</w:t>
      </w:r>
      <w:r w:rsidR="0056669B">
        <w:rPr>
          <w:rFonts w:ascii="Arial" w:hAnsi="Arial" w:cs="Arial"/>
          <w:b/>
          <w:sz w:val="20"/>
          <w:szCs w:val="20"/>
        </w:rPr>
        <w:t>.</w:t>
      </w:r>
      <w:r w:rsidR="00913898">
        <w:rPr>
          <w:rFonts w:ascii="Arial" w:hAnsi="Arial" w:cs="Arial"/>
          <w:b/>
          <w:sz w:val="20"/>
          <w:szCs w:val="20"/>
        </w:rPr>
        <w:t xml:space="preserve"> </w:t>
      </w:r>
      <w:r w:rsidRPr="00DC7EC1">
        <w:rPr>
          <w:rFonts w:ascii="Arial" w:hAnsi="Arial" w:cs="Arial"/>
          <w:b/>
          <w:sz w:val="20"/>
          <w:szCs w:val="20"/>
        </w:rPr>
        <w:t xml:space="preserve"> </w:t>
      </w:r>
      <w:r w:rsidR="00913898" w:rsidRPr="00913898">
        <w:rPr>
          <w:rFonts w:ascii="Arial" w:hAnsi="Arial" w:cs="Arial"/>
          <w:b/>
          <w:sz w:val="20"/>
          <w:szCs w:val="20"/>
        </w:rPr>
        <w:t>A</w:t>
      </w:r>
      <w:r w:rsidR="00913898">
        <w:rPr>
          <w:rFonts w:ascii="Arial" w:hAnsi="Arial" w:cs="Arial"/>
          <w:b/>
          <w:sz w:val="20"/>
          <w:szCs w:val="20"/>
        </w:rPr>
        <w:t xml:space="preserve"> </w:t>
      </w:r>
      <w:r w:rsidR="00913898" w:rsidRPr="00913898">
        <w:rPr>
          <w:rFonts w:ascii="Arial" w:hAnsi="Arial" w:cs="Arial"/>
          <w:b/>
          <w:sz w:val="20"/>
          <w:szCs w:val="20"/>
        </w:rPr>
        <w:t>projekt a Széchenyi 2020 program keretében valósul</w:t>
      </w:r>
      <w:r w:rsidR="00913898">
        <w:rPr>
          <w:rFonts w:ascii="Arial" w:hAnsi="Arial" w:cs="Arial"/>
          <w:b/>
          <w:sz w:val="20"/>
          <w:szCs w:val="20"/>
        </w:rPr>
        <w:t>t</w:t>
      </w:r>
      <w:r w:rsidR="00913898" w:rsidRPr="00913898">
        <w:rPr>
          <w:rFonts w:ascii="Arial" w:hAnsi="Arial" w:cs="Arial"/>
          <w:b/>
          <w:sz w:val="20"/>
          <w:szCs w:val="20"/>
        </w:rPr>
        <w:t xml:space="preserve"> meg</w:t>
      </w:r>
      <w:r w:rsidR="00913898">
        <w:rPr>
          <w:rFonts w:ascii="Arial" w:hAnsi="Arial" w:cs="Arial"/>
          <w:b/>
          <w:sz w:val="20"/>
          <w:szCs w:val="20"/>
        </w:rPr>
        <w:t>.</w:t>
      </w:r>
    </w:p>
    <w:p w:rsidR="00A066D2" w:rsidRPr="00DC7EC1" w:rsidRDefault="00A066D2" w:rsidP="00565D75">
      <w:pPr>
        <w:pStyle w:val="normal-header"/>
        <w:spacing w:line="240" w:lineRule="auto"/>
        <w:ind w:firstLine="0"/>
        <w:rPr>
          <w:rFonts w:cs="Arial"/>
          <w:b/>
          <w:color w:val="auto"/>
          <w:szCs w:val="20"/>
        </w:rPr>
      </w:pPr>
    </w:p>
    <w:p w:rsidR="00C906F4" w:rsidRPr="00FF71CD" w:rsidRDefault="00CD5A02" w:rsidP="00565D75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FF71CD">
        <w:rPr>
          <w:rFonts w:cs="Arial"/>
          <w:color w:val="auto"/>
          <w:szCs w:val="20"/>
        </w:rPr>
        <w:t xml:space="preserve">A </w:t>
      </w:r>
      <w:r w:rsidR="0028377F" w:rsidRPr="00FF71CD">
        <w:rPr>
          <w:rFonts w:cs="Arial"/>
          <w:color w:val="auto"/>
          <w:szCs w:val="20"/>
        </w:rPr>
        <w:t xml:space="preserve">közel három évig tartó </w:t>
      </w:r>
      <w:r w:rsidR="00C906F4" w:rsidRPr="00FF71CD">
        <w:rPr>
          <w:rFonts w:cs="Arial"/>
          <w:color w:val="auto"/>
          <w:szCs w:val="20"/>
        </w:rPr>
        <w:t xml:space="preserve">pályázatban hat intézmény vett részt: </w:t>
      </w:r>
      <w:r w:rsidR="00C906F4" w:rsidRPr="00FF71CD">
        <w:rPr>
          <w:rFonts w:eastAsia="Times New Roman" w:cs="Arial"/>
          <w:color w:val="auto"/>
          <w:szCs w:val="20"/>
          <w:lang w:eastAsia="hu-HU"/>
        </w:rPr>
        <w:t>Baranya Megyei Pedagógiai Szakszolgálat,</w:t>
      </w:r>
      <w:r w:rsidR="00C906F4" w:rsidRPr="00FF71CD">
        <w:rPr>
          <w:rFonts w:cs="Arial"/>
          <w:color w:val="auto"/>
          <w:szCs w:val="20"/>
        </w:rPr>
        <w:t xml:space="preserve"> </w:t>
      </w:r>
      <w:r w:rsidR="00C906F4" w:rsidRPr="00FF71CD">
        <w:rPr>
          <w:rFonts w:eastAsia="Times New Roman" w:cs="Arial"/>
          <w:color w:val="auto"/>
          <w:szCs w:val="20"/>
          <w:lang w:eastAsia="hu-HU"/>
        </w:rPr>
        <w:t xml:space="preserve">Pécsi Éltes Mátyás EGYMI, Leőwey Klára Gimnázium, Pécsi Meszesi Általános Iskola, Pécsi Meszesi Általános Iskola Vasas-Hirdi Általános Iskolája, </w:t>
      </w:r>
      <w:proofErr w:type="spellStart"/>
      <w:r w:rsidR="00C906F4" w:rsidRPr="00FF71CD">
        <w:rPr>
          <w:rFonts w:eastAsia="Times New Roman" w:cs="Arial"/>
          <w:color w:val="auto"/>
          <w:szCs w:val="20"/>
          <w:lang w:eastAsia="hu-HU"/>
        </w:rPr>
        <w:t>Kökönyösi</w:t>
      </w:r>
      <w:proofErr w:type="spellEnd"/>
      <w:r w:rsidR="00C906F4" w:rsidRPr="00FF71CD">
        <w:rPr>
          <w:rFonts w:eastAsia="Times New Roman" w:cs="Arial"/>
          <w:color w:val="auto"/>
          <w:szCs w:val="20"/>
          <w:lang w:eastAsia="hu-HU"/>
        </w:rPr>
        <w:t xml:space="preserve"> Általános Iskola, Gimnázium és AMI.  </w:t>
      </w:r>
    </w:p>
    <w:p w:rsidR="00F06575" w:rsidRDefault="0005101E" w:rsidP="004C0032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FF71CD">
        <w:rPr>
          <w:rFonts w:cs="Arial"/>
          <w:color w:val="auto"/>
          <w:szCs w:val="20"/>
        </w:rPr>
        <w:t>Az intézmények rendkívül szerteágazó módon, kiemelkedően sok tanórai és tanórán kívüli tevékenységet valósít</w:t>
      </w:r>
      <w:r w:rsidR="00C906F4" w:rsidRPr="00FF71CD">
        <w:rPr>
          <w:rFonts w:cs="Arial"/>
          <w:color w:val="auto"/>
          <w:szCs w:val="20"/>
        </w:rPr>
        <w:t>ott</w:t>
      </w:r>
      <w:r w:rsidRPr="00FF71CD">
        <w:rPr>
          <w:rFonts w:cs="Arial"/>
          <w:color w:val="auto"/>
          <w:szCs w:val="20"/>
        </w:rPr>
        <w:t>ak meg.</w:t>
      </w:r>
      <w:r w:rsidR="00B509E0">
        <w:rPr>
          <w:rFonts w:cs="Arial"/>
          <w:color w:val="auto"/>
          <w:szCs w:val="20"/>
        </w:rPr>
        <w:t xml:space="preserve"> A projekt keretében a pedagógusok</w:t>
      </w:r>
      <w:r w:rsidRPr="00FF71CD">
        <w:rPr>
          <w:rFonts w:cs="Arial"/>
          <w:color w:val="auto"/>
          <w:szCs w:val="20"/>
        </w:rPr>
        <w:t xml:space="preserve"> </w:t>
      </w:r>
      <w:r w:rsidR="00B509E0">
        <w:rPr>
          <w:rFonts w:cs="Arial"/>
          <w:color w:val="auto"/>
          <w:szCs w:val="20"/>
        </w:rPr>
        <w:t>p</w:t>
      </w:r>
      <w:r w:rsidR="00F06575" w:rsidRPr="00FF71CD">
        <w:rPr>
          <w:rFonts w:cs="Arial"/>
          <w:color w:val="auto"/>
          <w:szCs w:val="20"/>
        </w:rPr>
        <w:t>ályaválasztáshoz kapcsolódó műhelyfoglalkozások</w:t>
      </w:r>
      <w:r w:rsidR="00F06575">
        <w:rPr>
          <w:rFonts w:cs="Arial"/>
          <w:color w:val="auto"/>
          <w:szCs w:val="20"/>
        </w:rPr>
        <w:t>at</w:t>
      </w:r>
      <w:r w:rsidR="00F06575" w:rsidRPr="00FF71CD">
        <w:rPr>
          <w:rFonts w:cs="Arial"/>
          <w:color w:val="auto"/>
          <w:szCs w:val="20"/>
        </w:rPr>
        <w:t>, tematikus játszóházak</w:t>
      </w:r>
      <w:r w:rsidR="00F06575">
        <w:rPr>
          <w:rFonts w:cs="Arial"/>
          <w:color w:val="auto"/>
          <w:szCs w:val="20"/>
        </w:rPr>
        <w:t>at,</w:t>
      </w:r>
      <w:r w:rsidRPr="00FF71CD">
        <w:rPr>
          <w:rFonts w:cs="Arial"/>
          <w:color w:val="auto"/>
          <w:szCs w:val="20"/>
        </w:rPr>
        <w:t xml:space="preserve"> rendhagyó órák</w:t>
      </w:r>
      <w:r w:rsidR="00F06575">
        <w:rPr>
          <w:rFonts w:cs="Arial"/>
          <w:color w:val="auto"/>
          <w:szCs w:val="20"/>
        </w:rPr>
        <w:t>at</w:t>
      </w:r>
      <w:r w:rsidR="004936E7" w:rsidRPr="00FF71CD">
        <w:rPr>
          <w:rFonts w:cs="Arial"/>
          <w:color w:val="auto"/>
          <w:szCs w:val="20"/>
        </w:rPr>
        <w:t xml:space="preserve"> (pl. </w:t>
      </w:r>
      <w:r w:rsidR="004936E7" w:rsidRPr="00FF71CD">
        <w:rPr>
          <w:rFonts w:cs="Arial"/>
          <w:color w:val="auto"/>
        </w:rPr>
        <w:t>önismereti és szakmaismereti foglalkozások</w:t>
      </w:r>
      <w:r w:rsidR="001C0A05">
        <w:rPr>
          <w:rFonts w:cs="Arial"/>
          <w:color w:val="auto"/>
        </w:rPr>
        <w:t>at</w:t>
      </w:r>
      <w:r w:rsidR="004936E7" w:rsidRPr="00FF71CD">
        <w:rPr>
          <w:rFonts w:cs="Arial"/>
          <w:color w:val="auto"/>
        </w:rPr>
        <w:t>)</w:t>
      </w:r>
      <w:r w:rsidRPr="00FF71CD">
        <w:rPr>
          <w:rFonts w:cs="Arial"/>
          <w:color w:val="auto"/>
          <w:szCs w:val="20"/>
        </w:rPr>
        <w:t>, szakkörök</w:t>
      </w:r>
      <w:r w:rsidR="00F06575">
        <w:rPr>
          <w:rFonts w:cs="Arial"/>
          <w:color w:val="auto"/>
          <w:szCs w:val="20"/>
        </w:rPr>
        <w:t>et</w:t>
      </w:r>
      <w:r w:rsidR="004936E7" w:rsidRPr="00FF71CD">
        <w:rPr>
          <w:rFonts w:cs="Arial"/>
          <w:color w:val="auto"/>
          <w:szCs w:val="20"/>
        </w:rPr>
        <w:t xml:space="preserve"> (pl. robotika, táblajáték</w:t>
      </w:r>
      <w:r w:rsidR="004C0032" w:rsidRPr="00FF71CD">
        <w:rPr>
          <w:rFonts w:cs="Arial"/>
          <w:color w:val="auto"/>
          <w:szCs w:val="20"/>
        </w:rPr>
        <w:t xml:space="preserve"> szakkör</w:t>
      </w:r>
      <w:r w:rsidR="001C0A05">
        <w:rPr>
          <w:rFonts w:cs="Arial"/>
          <w:color w:val="auto"/>
          <w:szCs w:val="20"/>
        </w:rPr>
        <w:t>t</w:t>
      </w:r>
      <w:r w:rsidR="004936E7" w:rsidRPr="00FF71CD">
        <w:rPr>
          <w:rFonts w:cs="Arial"/>
          <w:color w:val="auto"/>
          <w:szCs w:val="20"/>
        </w:rPr>
        <w:t>)</w:t>
      </w:r>
      <w:r w:rsidR="00F06575">
        <w:rPr>
          <w:rFonts w:cs="Arial"/>
          <w:color w:val="auto"/>
          <w:szCs w:val="20"/>
        </w:rPr>
        <w:t xml:space="preserve"> tartottak</w:t>
      </w:r>
      <w:r w:rsidR="001C0A05">
        <w:rPr>
          <w:rFonts w:cs="Arial"/>
          <w:color w:val="auto"/>
          <w:szCs w:val="20"/>
        </w:rPr>
        <w:t xml:space="preserve"> diákjaiknak</w:t>
      </w:r>
      <w:r w:rsidR="00F06575">
        <w:rPr>
          <w:rFonts w:cs="Arial"/>
          <w:color w:val="auto"/>
          <w:szCs w:val="20"/>
        </w:rPr>
        <w:t>.</w:t>
      </w:r>
      <w:r w:rsidRPr="00FF71CD">
        <w:rPr>
          <w:rFonts w:cs="Arial"/>
          <w:color w:val="auto"/>
          <w:szCs w:val="20"/>
        </w:rPr>
        <w:t xml:space="preserve"> </w:t>
      </w:r>
      <w:r w:rsidR="00F06575">
        <w:rPr>
          <w:rFonts w:cs="Arial"/>
          <w:color w:val="auto"/>
          <w:szCs w:val="20"/>
        </w:rPr>
        <w:t xml:space="preserve">A tanulók </w:t>
      </w:r>
      <w:r w:rsidRPr="00FF71CD">
        <w:rPr>
          <w:rFonts w:cs="Arial"/>
          <w:color w:val="auto"/>
          <w:szCs w:val="20"/>
        </w:rPr>
        <w:t>kiállítások</w:t>
      </w:r>
      <w:r w:rsidR="00F06575">
        <w:rPr>
          <w:rFonts w:cs="Arial"/>
          <w:color w:val="auto"/>
          <w:szCs w:val="20"/>
        </w:rPr>
        <w:t xml:space="preserve">at, </w:t>
      </w:r>
      <w:r w:rsidR="004936E7" w:rsidRPr="00FF71CD">
        <w:rPr>
          <w:rFonts w:cs="Arial"/>
          <w:color w:val="auto"/>
          <w:szCs w:val="20"/>
        </w:rPr>
        <w:t>múzeumok</w:t>
      </w:r>
      <w:r w:rsidR="00F06575">
        <w:rPr>
          <w:rFonts w:cs="Arial"/>
          <w:color w:val="auto"/>
          <w:szCs w:val="20"/>
        </w:rPr>
        <w:t>at</w:t>
      </w:r>
      <w:r w:rsidR="004936E7" w:rsidRPr="00FF71CD">
        <w:rPr>
          <w:rFonts w:cs="Arial"/>
          <w:color w:val="auto"/>
          <w:szCs w:val="20"/>
        </w:rPr>
        <w:t xml:space="preserve"> (Planetárium, Csodák Palotája, Szolnoki </w:t>
      </w:r>
      <w:proofErr w:type="spellStart"/>
      <w:r w:rsidR="004936E7" w:rsidRPr="00FF71CD">
        <w:rPr>
          <w:rFonts w:cs="Arial"/>
          <w:color w:val="auto"/>
          <w:szCs w:val="20"/>
        </w:rPr>
        <w:t>RepTár</w:t>
      </w:r>
      <w:proofErr w:type="spellEnd"/>
      <w:r w:rsidR="004936E7" w:rsidRPr="00FF71CD">
        <w:rPr>
          <w:rFonts w:cs="Arial"/>
          <w:color w:val="auto"/>
          <w:szCs w:val="20"/>
        </w:rPr>
        <w:t xml:space="preserve"> Múzeum</w:t>
      </w:r>
      <w:r w:rsidR="001A4566">
        <w:rPr>
          <w:rFonts w:cs="Arial"/>
          <w:color w:val="auto"/>
          <w:szCs w:val="20"/>
        </w:rPr>
        <w:t xml:space="preserve"> stb.</w:t>
      </w:r>
      <w:r w:rsidR="004936E7" w:rsidRPr="00FF71CD">
        <w:rPr>
          <w:rFonts w:cs="Arial"/>
          <w:color w:val="auto"/>
          <w:szCs w:val="20"/>
        </w:rPr>
        <w:t>)</w:t>
      </w:r>
      <w:r w:rsidR="00F06575">
        <w:rPr>
          <w:rFonts w:cs="Arial"/>
          <w:color w:val="auto"/>
          <w:szCs w:val="20"/>
        </w:rPr>
        <w:t xml:space="preserve"> </w:t>
      </w:r>
      <w:r w:rsidR="00B509E0">
        <w:rPr>
          <w:rFonts w:cs="Arial"/>
          <w:color w:val="auto"/>
          <w:szCs w:val="20"/>
        </w:rPr>
        <w:t>tekintettek</w:t>
      </w:r>
      <w:r w:rsidR="00F06575">
        <w:rPr>
          <w:rFonts w:cs="Arial"/>
          <w:color w:val="auto"/>
          <w:szCs w:val="20"/>
        </w:rPr>
        <w:t xml:space="preserve"> meg, </w:t>
      </w:r>
      <w:r w:rsidR="00F06575" w:rsidRPr="00FF71CD">
        <w:rPr>
          <w:rFonts w:cs="Arial"/>
          <w:color w:val="auto"/>
          <w:szCs w:val="20"/>
        </w:rPr>
        <w:t>pályaorientációs rendezvények</w:t>
      </w:r>
      <w:r w:rsidR="00F06575">
        <w:rPr>
          <w:rFonts w:cs="Arial"/>
          <w:color w:val="auto"/>
          <w:szCs w:val="20"/>
        </w:rPr>
        <w:t>en</w:t>
      </w:r>
      <w:r w:rsidR="00F06575" w:rsidRPr="00FF71CD">
        <w:rPr>
          <w:rFonts w:cs="Arial"/>
          <w:color w:val="auto"/>
          <w:szCs w:val="20"/>
        </w:rPr>
        <w:t xml:space="preserve"> (pl. </w:t>
      </w:r>
      <w:proofErr w:type="spellStart"/>
      <w:r w:rsidR="00F06575" w:rsidRPr="00FF71CD">
        <w:rPr>
          <w:rFonts w:cs="Arial"/>
          <w:color w:val="auto"/>
          <w:szCs w:val="20"/>
        </w:rPr>
        <w:t>tanár-diák-szülő</w:t>
      </w:r>
      <w:proofErr w:type="spellEnd"/>
      <w:r w:rsidR="00F06575" w:rsidRPr="00FF71CD">
        <w:rPr>
          <w:rFonts w:cs="Arial"/>
          <w:color w:val="auto"/>
          <w:szCs w:val="20"/>
        </w:rPr>
        <w:t xml:space="preserve"> találkozók, </w:t>
      </w:r>
      <w:proofErr w:type="spellStart"/>
      <w:r w:rsidR="00F06575" w:rsidRPr="00FF71CD">
        <w:rPr>
          <w:rFonts w:cs="Arial"/>
          <w:color w:val="auto"/>
        </w:rPr>
        <w:t>Educatio</w:t>
      </w:r>
      <w:proofErr w:type="spellEnd"/>
      <w:r w:rsidR="00F06575" w:rsidRPr="00FF71CD">
        <w:rPr>
          <w:rFonts w:cs="Arial"/>
          <w:color w:val="auto"/>
        </w:rPr>
        <w:t xml:space="preserve"> Oktatási Szakkiállítás</w:t>
      </w:r>
      <w:r w:rsidR="00F06575" w:rsidRPr="00FF71CD">
        <w:rPr>
          <w:rFonts w:cs="Arial"/>
          <w:color w:val="auto"/>
          <w:szCs w:val="20"/>
        </w:rPr>
        <w:t>),</w:t>
      </w:r>
      <w:r w:rsidR="00F06575">
        <w:rPr>
          <w:rFonts w:cs="Arial"/>
          <w:color w:val="auto"/>
          <w:szCs w:val="20"/>
        </w:rPr>
        <w:t xml:space="preserve"> valamint </w:t>
      </w:r>
      <w:r w:rsidRPr="00FF71CD">
        <w:rPr>
          <w:rFonts w:cs="Arial"/>
          <w:color w:val="auto"/>
          <w:szCs w:val="20"/>
        </w:rPr>
        <w:t xml:space="preserve">iskola-, </w:t>
      </w:r>
      <w:r w:rsidR="006230A6">
        <w:rPr>
          <w:rFonts w:cs="Arial"/>
          <w:color w:val="auto"/>
          <w:szCs w:val="20"/>
        </w:rPr>
        <w:t>gyár</w:t>
      </w:r>
      <w:r w:rsidRPr="00FF71CD">
        <w:rPr>
          <w:rFonts w:cs="Arial"/>
          <w:color w:val="auto"/>
          <w:szCs w:val="20"/>
        </w:rPr>
        <w:t>- és üzemlátogatások</w:t>
      </w:r>
      <w:r w:rsidR="00F06575">
        <w:rPr>
          <w:rFonts w:cs="Arial"/>
          <w:color w:val="auto"/>
          <w:szCs w:val="20"/>
        </w:rPr>
        <w:t xml:space="preserve">on </w:t>
      </w:r>
      <w:r w:rsidR="004936E7" w:rsidRPr="00FF71CD">
        <w:rPr>
          <w:rFonts w:cs="Arial"/>
          <w:color w:val="auto"/>
          <w:szCs w:val="20"/>
        </w:rPr>
        <w:t>(Mercedes Gyár, Audi Gyár, Paksi Atomerőmű, Nemzetközi Repülőtér stb.)</w:t>
      </w:r>
      <w:r w:rsidR="00F06575">
        <w:rPr>
          <w:rFonts w:cs="Arial"/>
          <w:color w:val="auto"/>
          <w:szCs w:val="20"/>
        </w:rPr>
        <w:t xml:space="preserve"> vettek részt</w:t>
      </w:r>
      <w:r w:rsidR="00B509E0">
        <w:rPr>
          <w:rFonts w:cs="Arial"/>
          <w:color w:val="auto"/>
          <w:szCs w:val="20"/>
        </w:rPr>
        <w:t xml:space="preserve">. Sok diák több napos </w:t>
      </w:r>
      <w:r w:rsidR="001A4566">
        <w:rPr>
          <w:rFonts w:cs="Arial"/>
          <w:color w:val="auto"/>
          <w:szCs w:val="20"/>
        </w:rPr>
        <w:t>táborozáson</w:t>
      </w:r>
      <w:r w:rsidR="004936E7" w:rsidRPr="00FF71CD">
        <w:rPr>
          <w:rFonts w:cs="Arial"/>
          <w:color w:val="auto"/>
          <w:szCs w:val="20"/>
        </w:rPr>
        <w:t xml:space="preserve"> (</w:t>
      </w:r>
      <w:r w:rsidR="006230A6">
        <w:rPr>
          <w:rFonts w:cs="Arial"/>
          <w:color w:val="auto"/>
          <w:szCs w:val="20"/>
        </w:rPr>
        <w:t xml:space="preserve">pl. </w:t>
      </w:r>
      <w:r w:rsidR="004C0032" w:rsidRPr="00FF71CD">
        <w:rPr>
          <w:rFonts w:cs="Arial"/>
          <w:color w:val="auto"/>
          <w:szCs w:val="20"/>
        </w:rPr>
        <w:t>„</w:t>
      </w:r>
      <w:r w:rsidR="004936E7" w:rsidRPr="00FF71CD">
        <w:rPr>
          <w:rFonts w:cs="Arial"/>
          <w:color w:val="auto"/>
          <w:szCs w:val="20"/>
        </w:rPr>
        <w:t>Hova tovább</w:t>
      </w:r>
      <w:r w:rsidR="004C0032" w:rsidRPr="00FF71CD">
        <w:rPr>
          <w:rFonts w:cs="Arial"/>
          <w:color w:val="auto"/>
          <w:szCs w:val="20"/>
        </w:rPr>
        <w:t>”</w:t>
      </w:r>
      <w:r w:rsidR="004936E7" w:rsidRPr="00FF71CD">
        <w:rPr>
          <w:rFonts w:cs="Arial"/>
          <w:color w:val="auto"/>
          <w:szCs w:val="20"/>
        </w:rPr>
        <w:t xml:space="preserve"> tábor, Erdei iskola)</w:t>
      </w:r>
      <w:r w:rsidR="00CA189B">
        <w:rPr>
          <w:rFonts w:cs="Arial"/>
          <w:color w:val="auto"/>
          <w:szCs w:val="20"/>
        </w:rPr>
        <w:t xml:space="preserve"> vagy </w:t>
      </w:r>
      <w:r w:rsidRPr="00FF71CD">
        <w:rPr>
          <w:rFonts w:cs="Arial"/>
          <w:color w:val="auto"/>
          <w:szCs w:val="20"/>
        </w:rPr>
        <w:t>terepgyakorlato</w:t>
      </w:r>
      <w:r w:rsidR="00F06575">
        <w:rPr>
          <w:rFonts w:cs="Arial"/>
          <w:color w:val="auto"/>
          <w:szCs w:val="20"/>
        </w:rPr>
        <w:t>n</w:t>
      </w:r>
      <w:r w:rsidR="004936E7" w:rsidRPr="00FF71CD">
        <w:rPr>
          <w:rFonts w:cs="Arial"/>
          <w:color w:val="auto"/>
          <w:szCs w:val="20"/>
        </w:rPr>
        <w:t xml:space="preserve"> (Aggtelek</w:t>
      </w:r>
      <w:r w:rsidR="00F06575">
        <w:rPr>
          <w:rFonts w:cs="Arial"/>
          <w:color w:val="auto"/>
          <w:szCs w:val="20"/>
        </w:rPr>
        <w:t xml:space="preserve">i Nemzeti Park, </w:t>
      </w:r>
      <w:r w:rsidR="004936E7" w:rsidRPr="00FF71CD">
        <w:rPr>
          <w:rFonts w:cs="Arial"/>
          <w:color w:val="auto"/>
          <w:szCs w:val="20"/>
        </w:rPr>
        <w:t>Bükk</w:t>
      </w:r>
      <w:r w:rsidR="00F06575">
        <w:rPr>
          <w:rFonts w:cs="Arial"/>
          <w:color w:val="auto"/>
          <w:szCs w:val="20"/>
        </w:rPr>
        <w:t>i Nemzeti Park) tevékenyked</w:t>
      </w:r>
      <w:r w:rsidR="001A4566">
        <w:rPr>
          <w:rFonts w:cs="Arial"/>
          <w:color w:val="auto"/>
          <w:szCs w:val="20"/>
        </w:rPr>
        <w:t>ett</w:t>
      </w:r>
      <w:r w:rsidRPr="00FF71CD">
        <w:rPr>
          <w:rFonts w:cs="Arial"/>
          <w:color w:val="auto"/>
          <w:szCs w:val="20"/>
        </w:rPr>
        <w:t>.</w:t>
      </w:r>
      <w:r w:rsidR="001A4566">
        <w:rPr>
          <w:rFonts w:cs="Arial"/>
          <w:color w:val="auto"/>
          <w:szCs w:val="20"/>
        </w:rPr>
        <w:t xml:space="preserve"> </w:t>
      </w:r>
      <w:r w:rsidRPr="00FF71CD">
        <w:rPr>
          <w:rFonts w:cs="Arial"/>
          <w:color w:val="auto"/>
          <w:szCs w:val="20"/>
        </w:rPr>
        <w:t xml:space="preserve"> </w:t>
      </w:r>
    </w:p>
    <w:p w:rsidR="004C0032" w:rsidRPr="00FF71CD" w:rsidRDefault="0005101E" w:rsidP="004C0032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FF71CD">
        <w:rPr>
          <w:rFonts w:cs="Arial"/>
          <w:color w:val="auto"/>
          <w:szCs w:val="20"/>
        </w:rPr>
        <w:t xml:space="preserve">A projekt során a tanulókon kívül a pedagógusok és a szakszolgálati szakemberek is fejlesztéseken, továbbképzéseken, </w:t>
      </w:r>
      <w:proofErr w:type="spellStart"/>
      <w:r w:rsidRPr="00FF71CD">
        <w:rPr>
          <w:rFonts w:cs="Arial"/>
          <w:color w:val="auto"/>
          <w:szCs w:val="20"/>
        </w:rPr>
        <w:t>workshopokon</w:t>
      </w:r>
      <w:proofErr w:type="spellEnd"/>
      <w:r w:rsidRPr="00FF71CD">
        <w:rPr>
          <w:rFonts w:cs="Arial"/>
          <w:color w:val="auto"/>
          <w:szCs w:val="20"/>
        </w:rPr>
        <w:t>, szakmai tapasztalatcseréken ve</w:t>
      </w:r>
      <w:r w:rsidR="00C906F4" w:rsidRPr="00FF71CD">
        <w:rPr>
          <w:rFonts w:cs="Arial"/>
          <w:color w:val="auto"/>
          <w:szCs w:val="20"/>
        </w:rPr>
        <w:t>tt</w:t>
      </w:r>
      <w:r w:rsidRPr="00FF71CD">
        <w:rPr>
          <w:rFonts w:cs="Arial"/>
          <w:color w:val="auto"/>
          <w:szCs w:val="20"/>
        </w:rPr>
        <w:t>ek részt, melyek mindegyike a tanulók pályaválasztási támogatásához kapcsolód</w:t>
      </w:r>
      <w:r w:rsidR="00C906F4" w:rsidRPr="00FF71CD">
        <w:rPr>
          <w:rFonts w:cs="Arial"/>
          <w:color w:val="auto"/>
          <w:szCs w:val="20"/>
        </w:rPr>
        <w:t>ott</w:t>
      </w:r>
      <w:r w:rsidRPr="00FF71CD">
        <w:rPr>
          <w:rFonts w:cs="Arial"/>
          <w:color w:val="auto"/>
          <w:szCs w:val="20"/>
        </w:rPr>
        <w:t>. Mindezek mellett sor kerül</w:t>
      </w:r>
      <w:r w:rsidR="00C906F4" w:rsidRPr="00FF71CD">
        <w:rPr>
          <w:rFonts w:cs="Arial"/>
          <w:color w:val="auto"/>
          <w:szCs w:val="20"/>
        </w:rPr>
        <w:t>t</w:t>
      </w:r>
      <w:r w:rsidRPr="00FF71CD">
        <w:rPr>
          <w:rFonts w:cs="Arial"/>
          <w:color w:val="auto"/>
          <w:szCs w:val="20"/>
        </w:rPr>
        <w:t xml:space="preserve"> a pedagógiai szakszolgálat pályaorientációs célú szolgáltatásainak fejlesztésére is: MTMI</w:t>
      </w:r>
      <w:r w:rsidR="004C0032" w:rsidRPr="00FF71CD">
        <w:rPr>
          <w:rFonts w:cs="Arial"/>
          <w:color w:val="auto"/>
          <w:szCs w:val="20"/>
        </w:rPr>
        <w:t xml:space="preserve"> (matematikai, természettudományi, műszaki, informatikai)</w:t>
      </w:r>
      <w:r w:rsidRPr="00FF71CD">
        <w:rPr>
          <w:rFonts w:cs="Arial"/>
          <w:color w:val="auto"/>
          <w:szCs w:val="20"/>
        </w:rPr>
        <w:t xml:space="preserve"> készség</w:t>
      </w:r>
      <w:r w:rsidR="004C0032" w:rsidRPr="00FF71CD">
        <w:rPr>
          <w:rFonts w:cs="Arial"/>
          <w:color w:val="auto"/>
          <w:szCs w:val="20"/>
        </w:rPr>
        <w:t>- és képesség</w:t>
      </w:r>
      <w:r w:rsidRPr="00FF71CD">
        <w:rPr>
          <w:rFonts w:cs="Arial"/>
          <w:color w:val="auto"/>
          <w:szCs w:val="20"/>
        </w:rPr>
        <w:t>fejlesztő eszköztár</w:t>
      </w:r>
      <w:r w:rsidR="004C0032" w:rsidRPr="00FF71CD">
        <w:rPr>
          <w:rFonts w:cs="Arial"/>
          <w:color w:val="auto"/>
          <w:szCs w:val="20"/>
        </w:rPr>
        <w:t>, játékos módszertani tesztcsomag</w:t>
      </w:r>
      <w:r w:rsidR="00C906F4" w:rsidRPr="00FF71CD">
        <w:rPr>
          <w:rFonts w:cs="Arial"/>
          <w:color w:val="auto"/>
          <w:szCs w:val="20"/>
        </w:rPr>
        <w:t xml:space="preserve"> készült</w:t>
      </w:r>
      <w:r w:rsidRPr="00FF71CD">
        <w:rPr>
          <w:rFonts w:cs="Arial"/>
          <w:color w:val="auto"/>
          <w:szCs w:val="20"/>
        </w:rPr>
        <w:t xml:space="preserve"> általános iskolások számára</w:t>
      </w:r>
      <w:r w:rsidR="004C0032" w:rsidRPr="00FF71CD">
        <w:rPr>
          <w:rFonts w:cs="Arial"/>
          <w:color w:val="auto"/>
          <w:szCs w:val="20"/>
        </w:rPr>
        <w:t xml:space="preserve"> 1-8. évfolyam</w:t>
      </w:r>
      <w:r w:rsidR="006230A6">
        <w:rPr>
          <w:rFonts w:cs="Arial"/>
          <w:color w:val="auto"/>
          <w:szCs w:val="20"/>
        </w:rPr>
        <w:t>on</w:t>
      </w:r>
      <w:r w:rsidRPr="00FF71CD">
        <w:rPr>
          <w:rFonts w:cs="Arial"/>
          <w:color w:val="auto"/>
          <w:szCs w:val="20"/>
        </w:rPr>
        <w:t>,</w:t>
      </w:r>
      <w:r w:rsidR="00CA189B">
        <w:rPr>
          <w:rFonts w:cs="Arial"/>
          <w:color w:val="auto"/>
          <w:szCs w:val="20"/>
        </w:rPr>
        <w:t xml:space="preserve"> valamint</w:t>
      </w:r>
      <w:r w:rsidRPr="00FF71CD">
        <w:rPr>
          <w:rFonts w:cs="Arial"/>
          <w:color w:val="auto"/>
          <w:szCs w:val="20"/>
        </w:rPr>
        <w:t xml:space="preserve"> pályaválaszt</w:t>
      </w:r>
      <w:r w:rsidR="00C906F4" w:rsidRPr="00FF71CD">
        <w:rPr>
          <w:rFonts w:cs="Arial"/>
          <w:color w:val="auto"/>
          <w:szCs w:val="20"/>
        </w:rPr>
        <w:t>ási tájékoztató anyagok</w:t>
      </w:r>
      <w:r w:rsidR="004C0032" w:rsidRPr="00FF71CD">
        <w:rPr>
          <w:rFonts w:cs="Arial"/>
          <w:color w:val="auto"/>
          <w:szCs w:val="20"/>
        </w:rPr>
        <w:t xml:space="preserve">, például kisfilmek születtek. A szakemberek </w:t>
      </w:r>
      <w:r w:rsidR="004C0032" w:rsidRPr="00FF71CD">
        <w:rPr>
          <w:rFonts w:cs="Arial"/>
          <w:color w:val="auto"/>
        </w:rPr>
        <w:t xml:space="preserve">létrehoztak egy önálló </w:t>
      </w:r>
      <w:proofErr w:type="spellStart"/>
      <w:r w:rsidR="004C0032" w:rsidRPr="00FF71CD">
        <w:rPr>
          <w:rFonts w:cs="Arial"/>
          <w:color w:val="auto"/>
        </w:rPr>
        <w:t>domain</w:t>
      </w:r>
      <w:proofErr w:type="spellEnd"/>
      <w:r w:rsidR="004C0032" w:rsidRPr="00FF71CD">
        <w:rPr>
          <w:rFonts w:cs="Arial"/>
          <w:color w:val="auto"/>
        </w:rPr>
        <w:t xml:space="preserve"> névvel rendelkező pályaorientációs portált / weboldalt, amely a pedagógiai szakszolgálat naprakész segítségét nyújtja a Baranya megyei tanulók és iskolák számára pályaválasztási kérdésekkel, problémákkal kapcsolatban.</w:t>
      </w:r>
    </w:p>
    <w:p w:rsidR="0005101E" w:rsidRPr="00FF71CD" w:rsidRDefault="0005101E" w:rsidP="00565D75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FF71CD">
        <w:rPr>
          <w:rFonts w:cs="Arial"/>
          <w:color w:val="auto"/>
          <w:szCs w:val="20"/>
        </w:rPr>
        <w:t xml:space="preserve">A </w:t>
      </w:r>
      <w:r w:rsidR="00615ED2" w:rsidRPr="00FF71CD">
        <w:rPr>
          <w:rFonts w:cs="Arial"/>
          <w:color w:val="auto"/>
          <w:szCs w:val="20"/>
        </w:rPr>
        <w:t>pályázatban</w:t>
      </w:r>
      <w:r w:rsidR="006230A6">
        <w:rPr>
          <w:rFonts w:cs="Arial"/>
          <w:color w:val="auto"/>
          <w:szCs w:val="20"/>
        </w:rPr>
        <w:t xml:space="preserve"> iskolai bútorok,</w:t>
      </w:r>
      <w:r w:rsidR="00615ED2" w:rsidRPr="00FF71CD">
        <w:rPr>
          <w:rFonts w:cs="Arial"/>
          <w:color w:val="auto"/>
          <w:szCs w:val="20"/>
        </w:rPr>
        <w:t xml:space="preserve"> </w:t>
      </w:r>
      <w:r w:rsidRPr="00FF71CD">
        <w:rPr>
          <w:rFonts w:cs="Arial"/>
          <w:color w:val="auto"/>
          <w:szCs w:val="20"/>
        </w:rPr>
        <w:t>oktatási anyagok</w:t>
      </w:r>
      <w:r w:rsidR="009A128E" w:rsidRPr="00FF71CD">
        <w:rPr>
          <w:rFonts w:cs="Arial"/>
          <w:color w:val="auto"/>
          <w:szCs w:val="20"/>
        </w:rPr>
        <w:t xml:space="preserve"> (pl. szoftverek</w:t>
      </w:r>
      <w:r w:rsidR="006230A6">
        <w:rPr>
          <w:rFonts w:cs="Arial"/>
          <w:color w:val="auto"/>
          <w:szCs w:val="20"/>
        </w:rPr>
        <w:t>-digitális tananyagok</w:t>
      </w:r>
      <w:r w:rsidR="009A128E" w:rsidRPr="00FF71CD">
        <w:rPr>
          <w:rFonts w:cs="Arial"/>
          <w:color w:val="auto"/>
          <w:szCs w:val="20"/>
        </w:rPr>
        <w:t>)</w:t>
      </w:r>
      <w:r w:rsidRPr="00FF71CD">
        <w:rPr>
          <w:rFonts w:cs="Arial"/>
          <w:color w:val="auto"/>
          <w:szCs w:val="20"/>
        </w:rPr>
        <w:t>,</w:t>
      </w:r>
      <w:r w:rsidR="00FF71CD" w:rsidRPr="00FF71CD">
        <w:rPr>
          <w:rFonts w:cs="Arial"/>
          <w:color w:val="auto"/>
          <w:szCs w:val="20"/>
        </w:rPr>
        <w:t xml:space="preserve"> </w:t>
      </w:r>
      <w:r w:rsidRPr="00FF71CD">
        <w:rPr>
          <w:rFonts w:cs="Arial"/>
          <w:color w:val="auto"/>
          <w:szCs w:val="20"/>
        </w:rPr>
        <w:t>valamint digitális eszközök</w:t>
      </w:r>
      <w:r w:rsidR="009A128E" w:rsidRPr="00FF71CD">
        <w:rPr>
          <w:rFonts w:cs="Arial"/>
          <w:color w:val="auto"/>
          <w:szCs w:val="20"/>
        </w:rPr>
        <w:t xml:space="preserve">, többek között érintőképernyős okos televíziók, laptopok, </w:t>
      </w:r>
      <w:proofErr w:type="spellStart"/>
      <w:r w:rsidR="009A128E" w:rsidRPr="00FF71CD">
        <w:rPr>
          <w:rFonts w:cs="Arial"/>
          <w:color w:val="auto"/>
          <w:szCs w:val="20"/>
        </w:rPr>
        <w:t>tabletek</w:t>
      </w:r>
      <w:proofErr w:type="spellEnd"/>
      <w:r w:rsidR="009A128E" w:rsidRPr="00FF71CD">
        <w:rPr>
          <w:rFonts w:cs="Arial"/>
          <w:color w:val="auto"/>
          <w:szCs w:val="20"/>
        </w:rPr>
        <w:t xml:space="preserve">, 3D digitális nyomtató, </w:t>
      </w:r>
      <w:proofErr w:type="spellStart"/>
      <w:r w:rsidR="009A128E" w:rsidRPr="00FF71CD">
        <w:rPr>
          <w:rFonts w:cs="Arial"/>
          <w:color w:val="auto"/>
          <w:szCs w:val="20"/>
        </w:rPr>
        <w:t>Lego</w:t>
      </w:r>
      <w:proofErr w:type="spellEnd"/>
      <w:r w:rsidR="009A128E" w:rsidRPr="00FF71CD">
        <w:rPr>
          <w:rFonts w:cs="Arial"/>
          <w:color w:val="auto"/>
          <w:szCs w:val="20"/>
        </w:rPr>
        <w:t xml:space="preserve"> programozható robotok</w:t>
      </w:r>
      <w:r w:rsidRPr="00FF71CD">
        <w:rPr>
          <w:rFonts w:cs="Arial"/>
          <w:color w:val="auto"/>
          <w:szCs w:val="20"/>
        </w:rPr>
        <w:t xml:space="preserve"> beszerzés</w:t>
      </w:r>
      <w:r w:rsidR="00615ED2" w:rsidRPr="00FF71CD">
        <w:rPr>
          <w:rFonts w:cs="Arial"/>
          <w:color w:val="auto"/>
          <w:szCs w:val="20"/>
        </w:rPr>
        <w:t>é</w:t>
      </w:r>
      <w:r w:rsidRPr="00FF71CD">
        <w:rPr>
          <w:rFonts w:cs="Arial"/>
          <w:color w:val="auto"/>
          <w:szCs w:val="20"/>
        </w:rPr>
        <w:t>re</w:t>
      </w:r>
      <w:r w:rsidR="00C906F4" w:rsidRPr="00FF71CD">
        <w:rPr>
          <w:rFonts w:cs="Arial"/>
          <w:color w:val="auto"/>
          <w:szCs w:val="20"/>
        </w:rPr>
        <w:t xml:space="preserve"> is sor került</w:t>
      </w:r>
      <w:r w:rsidRPr="00FF71CD">
        <w:rPr>
          <w:rFonts w:cs="Arial"/>
          <w:color w:val="auto"/>
          <w:szCs w:val="20"/>
        </w:rPr>
        <w:t>.</w:t>
      </w:r>
    </w:p>
    <w:p w:rsidR="0005101E" w:rsidRPr="00FF71CD" w:rsidRDefault="0005101E" w:rsidP="00565D75">
      <w:pPr>
        <w:spacing w:after="0" w:line="240" w:lineRule="auto"/>
        <w:jc w:val="both"/>
        <w:rPr>
          <w:rFonts w:eastAsia="Times New Roman" w:cs="Arial"/>
          <w:bCs/>
          <w:color w:val="auto"/>
          <w:szCs w:val="20"/>
          <w:lang w:eastAsia="hu-HU"/>
        </w:rPr>
      </w:pPr>
      <w:r w:rsidRPr="00FF71CD">
        <w:rPr>
          <w:rFonts w:cs="Arial"/>
          <w:color w:val="auto"/>
          <w:szCs w:val="20"/>
        </w:rPr>
        <w:t>A projekt keretében</w:t>
      </w:r>
      <w:r w:rsidR="005E7EF2" w:rsidRPr="00FF71CD">
        <w:rPr>
          <w:rFonts w:cs="Arial"/>
          <w:color w:val="auto"/>
          <w:szCs w:val="20"/>
        </w:rPr>
        <w:t xml:space="preserve"> szakmai</w:t>
      </w:r>
      <w:r w:rsidRPr="00FF71CD">
        <w:rPr>
          <w:rFonts w:cs="Arial"/>
          <w:color w:val="auto"/>
          <w:szCs w:val="20"/>
        </w:rPr>
        <w:t xml:space="preserve"> együttműködés valósul</w:t>
      </w:r>
      <w:r w:rsidR="004E2A9A" w:rsidRPr="00FF71CD">
        <w:rPr>
          <w:rFonts w:cs="Arial"/>
          <w:color w:val="auto"/>
          <w:szCs w:val="20"/>
        </w:rPr>
        <w:t>t</w:t>
      </w:r>
      <w:r w:rsidRPr="00FF71CD">
        <w:rPr>
          <w:rFonts w:cs="Arial"/>
          <w:color w:val="auto"/>
          <w:szCs w:val="20"/>
        </w:rPr>
        <w:t xml:space="preserve"> meg</w:t>
      </w:r>
      <w:r w:rsidR="00615ED2" w:rsidRPr="00FF71CD">
        <w:rPr>
          <w:rFonts w:cs="Arial"/>
          <w:color w:val="auto"/>
          <w:szCs w:val="20"/>
        </w:rPr>
        <w:t xml:space="preserve"> egyrészt</w:t>
      </w:r>
      <w:r w:rsidRPr="00FF71CD">
        <w:rPr>
          <w:rFonts w:cs="Arial"/>
          <w:color w:val="auto"/>
          <w:szCs w:val="20"/>
        </w:rPr>
        <w:t xml:space="preserve"> két másik pályázat nyertesével, így a Pécsi Tudományegyetemmel</w:t>
      </w:r>
      <w:r w:rsidR="004E2A9A" w:rsidRPr="00FF71CD">
        <w:rPr>
          <w:rFonts w:cs="Arial"/>
          <w:color w:val="auto"/>
          <w:szCs w:val="20"/>
        </w:rPr>
        <w:t xml:space="preserve"> (EFOP-3.4.4-16)</w:t>
      </w:r>
      <w:r w:rsidRPr="00FF71CD">
        <w:rPr>
          <w:rFonts w:cs="Arial"/>
          <w:color w:val="auto"/>
          <w:szCs w:val="20"/>
        </w:rPr>
        <w:t xml:space="preserve"> és az Oktatási Hivatallal</w:t>
      </w:r>
      <w:r w:rsidR="004E2A9A" w:rsidRPr="00FF71CD">
        <w:rPr>
          <w:rFonts w:cs="Arial"/>
          <w:color w:val="auto"/>
          <w:szCs w:val="20"/>
        </w:rPr>
        <w:t xml:space="preserve"> (EFOP-3.2.13)</w:t>
      </w:r>
      <w:r w:rsidR="00615ED2" w:rsidRPr="00FF71CD">
        <w:rPr>
          <w:rFonts w:cs="Arial"/>
          <w:color w:val="auto"/>
          <w:szCs w:val="20"/>
        </w:rPr>
        <w:t>, valamint több piaci szereplővel</w:t>
      </w:r>
      <w:r w:rsidRPr="00FF71CD">
        <w:rPr>
          <w:rFonts w:cs="Arial"/>
          <w:color w:val="auto"/>
          <w:szCs w:val="20"/>
        </w:rPr>
        <w:t xml:space="preserve"> (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Kontakt-Elektro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Kft., P’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-Autócity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Zrt.</w:t>
      </w:r>
      <w:r w:rsidRPr="00FF71CD">
        <w:rPr>
          <w:rFonts w:eastAsia="Times New Roman" w:cs="Arial"/>
          <w:color w:val="auto"/>
          <w:szCs w:val="20"/>
          <w:lang w:eastAsia="hu-HU"/>
        </w:rPr>
        <w:t xml:space="preserve">, 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Hauni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Hungaria Gépgyártó Kft.</w:t>
      </w:r>
      <w:r w:rsidRPr="00FF71CD">
        <w:rPr>
          <w:rFonts w:eastAsia="Times New Roman" w:cs="Arial"/>
          <w:color w:val="auto"/>
          <w:szCs w:val="20"/>
          <w:lang w:eastAsia="hu-HU"/>
        </w:rPr>
        <w:t xml:space="preserve">, 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Rati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Kft., IT 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Services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Hungary Kft., 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Baranya-Víz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Zrt., </w:t>
      </w:r>
      <w:proofErr w:type="spellStart"/>
      <w:r w:rsidRPr="00FF71CD">
        <w:rPr>
          <w:rFonts w:eastAsia="Times New Roman" w:cs="Arial"/>
          <w:bCs/>
          <w:color w:val="auto"/>
          <w:szCs w:val="20"/>
          <w:lang w:eastAsia="hu-HU"/>
        </w:rPr>
        <w:t>Polytec</w:t>
      </w:r>
      <w:proofErr w:type="spellEnd"/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Komló Kft.)</w:t>
      </w:r>
      <w:r w:rsidR="00615ED2" w:rsidRPr="00FF71CD">
        <w:rPr>
          <w:rFonts w:eastAsia="Times New Roman" w:cs="Arial"/>
          <w:bCs/>
          <w:color w:val="auto"/>
          <w:szCs w:val="20"/>
          <w:lang w:eastAsia="hu-HU"/>
        </w:rPr>
        <w:t>.</w:t>
      </w:r>
      <w:r w:rsidRPr="00FF71CD">
        <w:rPr>
          <w:rFonts w:eastAsia="Times New Roman" w:cs="Arial"/>
          <w:bCs/>
          <w:color w:val="auto"/>
          <w:szCs w:val="20"/>
          <w:lang w:eastAsia="hu-HU"/>
        </w:rPr>
        <w:t xml:space="preserve"> </w:t>
      </w:r>
    </w:p>
    <w:p w:rsidR="00DC7EC1" w:rsidRPr="00FF71CD" w:rsidRDefault="00DC7EC1" w:rsidP="00565D75">
      <w:pPr>
        <w:spacing w:after="0" w:line="240" w:lineRule="auto"/>
        <w:jc w:val="both"/>
        <w:rPr>
          <w:rFonts w:cs="Arial"/>
          <w:color w:val="auto"/>
          <w:szCs w:val="20"/>
        </w:rPr>
      </w:pPr>
    </w:p>
    <w:p w:rsidR="00C906F4" w:rsidRPr="00FF71CD" w:rsidRDefault="00C906F4" w:rsidP="00565D75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FF71CD">
        <w:rPr>
          <w:rFonts w:cs="Arial"/>
          <w:color w:val="auto"/>
          <w:szCs w:val="20"/>
        </w:rPr>
        <w:t xml:space="preserve">A </w:t>
      </w:r>
      <w:r w:rsidR="004E2A9A" w:rsidRPr="00FF71CD">
        <w:rPr>
          <w:rFonts w:cs="Arial"/>
          <w:color w:val="auto"/>
          <w:szCs w:val="20"/>
        </w:rPr>
        <w:t>pályázat középpontjában két fontos célkitűzés állt:</w:t>
      </w:r>
      <w:r w:rsidRPr="00FF71CD">
        <w:rPr>
          <w:rFonts w:cs="Arial"/>
          <w:color w:val="auto"/>
          <w:szCs w:val="20"/>
        </w:rPr>
        <w:t xml:space="preserve"> </w:t>
      </w:r>
      <w:r w:rsidR="004E2A9A" w:rsidRPr="00FF71CD">
        <w:rPr>
          <w:rFonts w:cs="Arial"/>
          <w:color w:val="auto"/>
          <w:szCs w:val="20"/>
        </w:rPr>
        <w:t>az általán</w:t>
      </w:r>
      <w:r w:rsidRPr="00FF71CD">
        <w:rPr>
          <w:rFonts w:cs="Arial"/>
          <w:color w:val="auto"/>
          <w:szCs w:val="20"/>
        </w:rPr>
        <w:t>os és középiskolás tanulók matematikai, természettudományos, műszaki és informatikai (MTMI) készségeinek fejlesztés</w:t>
      </w:r>
      <w:r w:rsidR="005E7EF2" w:rsidRPr="00FF71CD">
        <w:rPr>
          <w:rFonts w:cs="Arial"/>
          <w:color w:val="auto"/>
          <w:szCs w:val="20"/>
        </w:rPr>
        <w:t>e</w:t>
      </w:r>
      <w:r w:rsidRPr="00FF71CD">
        <w:rPr>
          <w:rFonts w:cs="Arial"/>
          <w:color w:val="auto"/>
          <w:szCs w:val="20"/>
        </w:rPr>
        <w:t xml:space="preserve">, </w:t>
      </w:r>
      <w:r w:rsidR="004E2A9A" w:rsidRPr="00FF71CD">
        <w:rPr>
          <w:rFonts w:cs="Arial"/>
          <w:color w:val="auto"/>
          <w:szCs w:val="20"/>
        </w:rPr>
        <w:t>illetve</w:t>
      </w:r>
      <w:r w:rsidRPr="00FF71CD">
        <w:rPr>
          <w:rFonts w:cs="Arial"/>
          <w:color w:val="auto"/>
          <w:szCs w:val="20"/>
        </w:rPr>
        <w:t xml:space="preserve"> a diákok pályaorientációjának segítés</w:t>
      </w:r>
      <w:r w:rsidR="004E2A9A" w:rsidRPr="00FF71CD">
        <w:rPr>
          <w:rFonts w:cs="Arial"/>
          <w:color w:val="auto"/>
          <w:szCs w:val="20"/>
        </w:rPr>
        <w:t>e</w:t>
      </w:r>
      <w:r w:rsidRPr="00FF71CD">
        <w:rPr>
          <w:rFonts w:cs="Arial"/>
          <w:color w:val="auto"/>
          <w:szCs w:val="20"/>
        </w:rPr>
        <w:t>, az eredményes életpálya-építés megalapozásához szükséges kompetenciák erősí</w:t>
      </w:r>
      <w:r w:rsidR="004E2A9A" w:rsidRPr="00FF71CD">
        <w:rPr>
          <w:rFonts w:cs="Arial"/>
          <w:color w:val="auto"/>
          <w:szCs w:val="20"/>
        </w:rPr>
        <w:t>tése. Ez utóbbi érdekében a megvalósítás alatt kiemelt</w:t>
      </w:r>
      <w:r w:rsidRPr="00FF71CD">
        <w:rPr>
          <w:rFonts w:cs="Arial"/>
          <w:color w:val="auto"/>
          <w:szCs w:val="20"/>
        </w:rPr>
        <w:t xml:space="preserve"> feladat</w:t>
      </w:r>
      <w:r w:rsidR="004E2A9A" w:rsidRPr="00FF71CD">
        <w:rPr>
          <w:rFonts w:cs="Arial"/>
          <w:color w:val="auto"/>
          <w:szCs w:val="20"/>
        </w:rPr>
        <w:t xml:space="preserve"> jutott</w:t>
      </w:r>
      <w:r w:rsidRPr="00FF71CD">
        <w:rPr>
          <w:rFonts w:cs="Arial"/>
          <w:color w:val="auto"/>
          <w:szCs w:val="20"/>
        </w:rPr>
        <w:t xml:space="preserve"> a köznevelési szakemberek pályaorientációs célú felkészültségének továbbfejlesztés</w:t>
      </w:r>
      <w:r w:rsidR="004E2A9A" w:rsidRPr="00FF71CD">
        <w:rPr>
          <w:rFonts w:cs="Arial"/>
          <w:color w:val="auto"/>
          <w:szCs w:val="20"/>
        </w:rPr>
        <w:t>ére</w:t>
      </w:r>
      <w:r w:rsidRPr="00FF71CD">
        <w:rPr>
          <w:rFonts w:cs="Arial"/>
          <w:color w:val="auto"/>
          <w:szCs w:val="20"/>
        </w:rPr>
        <w:t xml:space="preserve">. </w:t>
      </w:r>
    </w:p>
    <w:p w:rsidR="00C906F4" w:rsidRPr="00FF71CD" w:rsidRDefault="00C906F4" w:rsidP="00565D75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05101E" w:rsidRPr="00FF71CD" w:rsidRDefault="0005101E" w:rsidP="00565D75">
      <w:pPr>
        <w:pStyle w:val="normal-header"/>
        <w:spacing w:line="240" w:lineRule="auto"/>
        <w:ind w:firstLine="0"/>
        <w:rPr>
          <w:rFonts w:cs="Arial"/>
          <w:color w:val="auto"/>
          <w:szCs w:val="20"/>
        </w:rPr>
      </w:pPr>
    </w:p>
    <w:p w:rsidR="0005101E" w:rsidRPr="00FF71CD" w:rsidRDefault="0005101E" w:rsidP="00565D75">
      <w:pPr>
        <w:pStyle w:val="normal-header"/>
        <w:spacing w:line="240" w:lineRule="auto"/>
        <w:ind w:firstLine="0"/>
        <w:rPr>
          <w:rFonts w:cs="Arial"/>
          <w:color w:val="auto"/>
          <w:szCs w:val="20"/>
        </w:rPr>
      </w:pPr>
      <w:r w:rsidRPr="00FF71CD">
        <w:rPr>
          <w:rFonts w:cs="Arial"/>
          <w:color w:val="auto"/>
          <w:szCs w:val="20"/>
        </w:rPr>
        <w:t xml:space="preserve">A projekt megvalósításának időszaka: 2018. január 15 – 2020. </w:t>
      </w:r>
      <w:r w:rsidR="004E2A9A" w:rsidRPr="00FF71CD">
        <w:rPr>
          <w:rFonts w:cs="Arial"/>
          <w:color w:val="auto"/>
          <w:szCs w:val="20"/>
        </w:rPr>
        <w:t>szeptember 28.</w:t>
      </w:r>
    </w:p>
    <w:p w:rsidR="0005101E" w:rsidRPr="00FF71CD" w:rsidRDefault="0005101E" w:rsidP="00565D75">
      <w:pPr>
        <w:pStyle w:val="normal-header"/>
        <w:spacing w:line="240" w:lineRule="auto"/>
        <w:ind w:firstLine="0"/>
        <w:rPr>
          <w:rFonts w:cs="Arial"/>
          <w:color w:val="auto"/>
          <w:szCs w:val="20"/>
        </w:rPr>
      </w:pPr>
      <w:r w:rsidRPr="00FF71CD">
        <w:rPr>
          <w:rFonts w:cs="Arial"/>
          <w:color w:val="auto"/>
          <w:szCs w:val="20"/>
        </w:rPr>
        <w:t>A projekt azonosítószáma: EFOP-3.2.5-17-2017-00020</w:t>
      </w:r>
    </w:p>
    <w:p w:rsidR="0005101E" w:rsidRPr="00FF71CD" w:rsidRDefault="0005101E" w:rsidP="00565D75">
      <w:pPr>
        <w:pStyle w:val="normal-header"/>
        <w:spacing w:line="240" w:lineRule="auto"/>
        <w:ind w:firstLine="0"/>
        <w:rPr>
          <w:rFonts w:cs="Arial"/>
          <w:color w:val="auto"/>
          <w:szCs w:val="20"/>
        </w:rPr>
      </w:pPr>
      <w:r w:rsidRPr="00FF71CD">
        <w:rPr>
          <w:rFonts w:cs="Arial"/>
          <w:color w:val="auto"/>
          <w:szCs w:val="20"/>
        </w:rPr>
        <w:lastRenderedPageBreak/>
        <w:t>A projekt címe: „Útravaló” – A pályaorientáció rendszerszintű megújítása a Pécsi Tankerület intézményeiben</w:t>
      </w:r>
    </w:p>
    <w:p w:rsidR="004C1CE0" w:rsidRPr="00FF71CD" w:rsidRDefault="004C1CE0" w:rsidP="00565D75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F71CD">
        <w:rPr>
          <w:rFonts w:ascii="Arial" w:hAnsi="Arial" w:cs="Arial"/>
          <w:sz w:val="20"/>
          <w:szCs w:val="20"/>
        </w:rPr>
        <w:t>A szerződött támogatás összege: 169.802.238.- Ft</w:t>
      </w:r>
    </w:p>
    <w:p w:rsidR="004C1CE0" w:rsidRPr="0005101E" w:rsidRDefault="00A97ED2" w:rsidP="00A97ED2">
      <w:pPr>
        <w:pStyle w:val="NormlWeb"/>
        <w:spacing w:before="0" w:beforeAutospacing="0" w:after="0" w:afterAutospacing="0"/>
        <w:jc w:val="both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A támogatás mértéke: 100%</w:t>
      </w:r>
      <w:bookmarkStart w:id="0" w:name="_GoBack"/>
      <w:bookmarkEnd w:id="0"/>
    </w:p>
    <w:sectPr w:rsidR="004C1CE0" w:rsidRPr="0005101E" w:rsidSect="006734FC">
      <w:headerReference w:type="default" r:id="rId8"/>
      <w:foot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5E" w:rsidRDefault="00B0435E" w:rsidP="00AB4900">
      <w:pPr>
        <w:spacing w:after="0" w:line="240" w:lineRule="auto"/>
      </w:pPr>
      <w:r>
        <w:separator/>
      </w:r>
    </w:p>
  </w:endnote>
  <w:endnote w:type="continuationSeparator" w:id="0">
    <w:p w:rsidR="00B0435E" w:rsidRDefault="00B0435E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5E" w:rsidRDefault="00B0435E" w:rsidP="00AB4900">
      <w:pPr>
        <w:spacing w:after="0" w:line="240" w:lineRule="auto"/>
      </w:pPr>
      <w:r>
        <w:separator/>
      </w:r>
    </w:p>
  </w:footnote>
  <w:footnote w:type="continuationSeparator" w:id="0">
    <w:p w:rsidR="00B0435E" w:rsidRDefault="00B0435E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A679766" wp14:editId="6327E1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3F0F"/>
    <w:multiLevelType w:val="hybridMultilevel"/>
    <w:tmpl w:val="699E7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5101E"/>
    <w:rsid w:val="00081A6B"/>
    <w:rsid w:val="00085579"/>
    <w:rsid w:val="000B2CD5"/>
    <w:rsid w:val="000F4E96"/>
    <w:rsid w:val="00111913"/>
    <w:rsid w:val="00146ACE"/>
    <w:rsid w:val="001A4566"/>
    <w:rsid w:val="001C0A05"/>
    <w:rsid w:val="001E6A2A"/>
    <w:rsid w:val="002112C7"/>
    <w:rsid w:val="00232166"/>
    <w:rsid w:val="002441AB"/>
    <w:rsid w:val="00244F73"/>
    <w:rsid w:val="0028377F"/>
    <w:rsid w:val="002A6DE9"/>
    <w:rsid w:val="002D426F"/>
    <w:rsid w:val="002F678C"/>
    <w:rsid w:val="00316890"/>
    <w:rsid w:val="00344C67"/>
    <w:rsid w:val="00347BB0"/>
    <w:rsid w:val="00353E8C"/>
    <w:rsid w:val="00392B1A"/>
    <w:rsid w:val="003D5F77"/>
    <w:rsid w:val="004370CA"/>
    <w:rsid w:val="00454C74"/>
    <w:rsid w:val="004936E7"/>
    <w:rsid w:val="004972F0"/>
    <w:rsid w:val="004C0032"/>
    <w:rsid w:val="004C1CE0"/>
    <w:rsid w:val="004C625A"/>
    <w:rsid w:val="004E2A9A"/>
    <w:rsid w:val="00522599"/>
    <w:rsid w:val="00565D75"/>
    <w:rsid w:val="0056669B"/>
    <w:rsid w:val="005901CF"/>
    <w:rsid w:val="005D030D"/>
    <w:rsid w:val="005E2EDE"/>
    <w:rsid w:val="005E7EF2"/>
    <w:rsid w:val="00615ED2"/>
    <w:rsid w:val="006230A6"/>
    <w:rsid w:val="006610E7"/>
    <w:rsid w:val="006734FC"/>
    <w:rsid w:val="006A1E4D"/>
    <w:rsid w:val="006A2D36"/>
    <w:rsid w:val="006C0217"/>
    <w:rsid w:val="006C4FE0"/>
    <w:rsid w:val="006D0ADF"/>
    <w:rsid w:val="00755257"/>
    <w:rsid w:val="0078269C"/>
    <w:rsid w:val="0079562C"/>
    <w:rsid w:val="007A6928"/>
    <w:rsid w:val="00802813"/>
    <w:rsid w:val="008113BB"/>
    <w:rsid w:val="00816521"/>
    <w:rsid w:val="008A2101"/>
    <w:rsid w:val="008B5441"/>
    <w:rsid w:val="009039F9"/>
    <w:rsid w:val="00913898"/>
    <w:rsid w:val="00922FBD"/>
    <w:rsid w:val="009511FA"/>
    <w:rsid w:val="009A128E"/>
    <w:rsid w:val="009B38F5"/>
    <w:rsid w:val="009C486D"/>
    <w:rsid w:val="009D2C62"/>
    <w:rsid w:val="00A066D2"/>
    <w:rsid w:val="00A06EA7"/>
    <w:rsid w:val="00A415A0"/>
    <w:rsid w:val="00A422D2"/>
    <w:rsid w:val="00A46013"/>
    <w:rsid w:val="00A54B1C"/>
    <w:rsid w:val="00A63A25"/>
    <w:rsid w:val="00A97ED2"/>
    <w:rsid w:val="00AA107A"/>
    <w:rsid w:val="00AB4900"/>
    <w:rsid w:val="00AC5387"/>
    <w:rsid w:val="00AC5B21"/>
    <w:rsid w:val="00AE0636"/>
    <w:rsid w:val="00AE2160"/>
    <w:rsid w:val="00B0435E"/>
    <w:rsid w:val="00B509E0"/>
    <w:rsid w:val="00B50ED9"/>
    <w:rsid w:val="00B644AA"/>
    <w:rsid w:val="00BC63BE"/>
    <w:rsid w:val="00BD02E1"/>
    <w:rsid w:val="00C573C0"/>
    <w:rsid w:val="00C62B9A"/>
    <w:rsid w:val="00C87FFB"/>
    <w:rsid w:val="00C906F4"/>
    <w:rsid w:val="00C9125A"/>
    <w:rsid w:val="00C9496E"/>
    <w:rsid w:val="00CA13B5"/>
    <w:rsid w:val="00CA189B"/>
    <w:rsid w:val="00CB133A"/>
    <w:rsid w:val="00CC0E55"/>
    <w:rsid w:val="00CC4CEA"/>
    <w:rsid w:val="00CD5A02"/>
    <w:rsid w:val="00D15E97"/>
    <w:rsid w:val="00D42BAB"/>
    <w:rsid w:val="00D50544"/>
    <w:rsid w:val="00D609B1"/>
    <w:rsid w:val="00DC0ECD"/>
    <w:rsid w:val="00DC7EC1"/>
    <w:rsid w:val="00E05087"/>
    <w:rsid w:val="00E23BCA"/>
    <w:rsid w:val="00E71CE9"/>
    <w:rsid w:val="00E824DA"/>
    <w:rsid w:val="00EA21E8"/>
    <w:rsid w:val="00EA2F16"/>
    <w:rsid w:val="00F06575"/>
    <w:rsid w:val="00F22288"/>
    <w:rsid w:val="00F7138D"/>
    <w:rsid w:val="00FD397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E0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ormlWeb">
    <w:name w:val="Normal (Web)"/>
    <w:basedOn w:val="Norml"/>
    <w:uiPriority w:val="99"/>
    <w:unhideWhenUsed/>
    <w:rsid w:val="004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454C74"/>
    <w:rPr>
      <w:b/>
      <w:bCs/>
    </w:rPr>
  </w:style>
  <w:style w:type="paragraph" w:styleId="Listaszerbekezds">
    <w:name w:val="List Paragraph"/>
    <w:basedOn w:val="Norml"/>
    <w:uiPriority w:val="34"/>
    <w:qFormat/>
    <w:rsid w:val="00454C74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AE0636"/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E0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ormlWeb">
    <w:name w:val="Normal (Web)"/>
    <w:basedOn w:val="Norml"/>
    <w:uiPriority w:val="99"/>
    <w:unhideWhenUsed/>
    <w:rsid w:val="004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454C74"/>
    <w:rPr>
      <w:b/>
      <w:bCs/>
    </w:rPr>
  </w:style>
  <w:style w:type="paragraph" w:styleId="Listaszerbekezds">
    <w:name w:val="List Paragraph"/>
    <w:basedOn w:val="Norml"/>
    <w:uiPriority w:val="34"/>
    <w:qFormat/>
    <w:rsid w:val="00454C74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AE0636"/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Morvayné Sárosi Eszter</cp:lastModifiedBy>
  <cp:revision>36</cp:revision>
  <cp:lastPrinted>2020-09-30T07:31:00Z</cp:lastPrinted>
  <dcterms:created xsi:type="dcterms:W3CDTF">2020-09-30T06:59:00Z</dcterms:created>
  <dcterms:modified xsi:type="dcterms:W3CDTF">2020-10-02T06:42:00Z</dcterms:modified>
</cp:coreProperties>
</file>