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A1" w:rsidRDefault="0059211A">
      <w:pPr>
        <w:pStyle w:val="Standard"/>
        <w:spacing w:before="120" w:after="120"/>
        <w:ind w:right="57"/>
        <w:jc w:val="center"/>
      </w:pPr>
      <w:r>
        <w:rPr>
          <w:rFonts w:ascii="Times New Roman" w:hAnsi="Times New Roman"/>
          <w:b/>
          <w:sz w:val="28"/>
          <w:szCs w:val="28"/>
          <w:lang w:val="hu-HU"/>
        </w:rPr>
        <w:t>A Tan Kapuja Buddhista Egyház erkölcstan oktatásának</w:t>
      </w:r>
    </w:p>
    <w:p w:rsidR="003F02A1" w:rsidRDefault="0059211A">
      <w:pPr>
        <w:pStyle w:val="Standard"/>
        <w:spacing w:before="120" w:after="120"/>
        <w:ind w:right="57"/>
        <w:jc w:val="center"/>
      </w:pPr>
      <w:r>
        <w:rPr>
          <w:rFonts w:ascii="Times New Roman" w:hAnsi="Times New Roman"/>
          <w:b/>
          <w:sz w:val="28"/>
          <w:szCs w:val="28"/>
          <w:lang w:val="hu-HU"/>
        </w:rPr>
        <w:t>alapelvei és gyakorlata</w:t>
      </w:r>
    </w:p>
    <w:p w:rsidR="003F02A1" w:rsidRDefault="003F02A1">
      <w:pPr>
        <w:pStyle w:val="Standard"/>
        <w:widowControl w:val="0"/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2A1" w:rsidRDefault="0059211A">
      <w:pPr>
        <w:pStyle w:val="Standard"/>
        <w:widowControl w:val="0"/>
        <w:spacing w:after="0"/>
        <w:ind w:right="57"/>
        <w:jc w:val="center"/>
      </w:pPr>
      <w:r>
        <w:rPr>
          <w:noProof/>
          <w:lang w:val="hu-HU" w:eastAsia="hu-HU"/>
        </w:rPr>
        <w:drawing>
          <wp:inline distT="0" distB="0" distL="0" distR="0">
            <wp:extent cx="1045080" cy="1291680"/>
            <wp:effectExtent l="0" t="0" r="2670" b="3720"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080" cy="129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02A1" w:rsidRDefault="0059211A">
      <w:pPr>
        <w:pStyle w:val="Standard"/>
        <w:spacing w:before="120" w:after="120"/>
        <w:ind w:right="57"/>
      </w:pPr>
      <w:r>
        <w:rPr>
          <w:rFonts w:ascii="Times New Roman" w:hAnsi="Times New Roman"/>
          <w:lang w:val="hu-HU" w:eastAsia="en-US"/>
        </w:rPr>
        <w:t>A Tan Kapuja Buddhista Egyház 1991-ben jött létre, jelenleg tíz közösségből áll. Az egyház megalapítása óta felsőfokon (A Tan Kapuja Buddhista Főiskola), 2004-től középfokon (gimnázium), és végül alapfokon is képviseli a Buddha tanításait a 2013 óta zajló iskolai buddhista hittanoktatás keretein belül. A Tejút Buddhista Pedagógiai Központban 2002 óta folynak kutatások a buddhista pedagógia magyarországi alkalmazhatóságáról.</w:t>
      </w:r>
    </w:p>
    <w:p w:rsidR="003F02A1" w:rsidRDefault="003F02A1">
      <w:pPr>
        <w:pStyle w:val="Standard"/>
        <w:spacing w:before="120" w:after="120"/>
        <w:ind w:right="57"/>
        <w:rPr>
          <w:rFonts w:ascii="Times New Roman" w:hAnsi="Times New Roman"/>
          <w:b/>
          <w:lang w:val="hu-HU"/>
        </w:rPr>
      </w:pPr>
    </w:p>
    <w:p w:rsidR="003F02A1" w:rsidRDefault="0059211A">
      <w:pPr>
        <w:pStyle w:val="Standard"/>
        <w:spacing w:before="120" w:after="120"/>
        <w:ind w:right="57"/>
      </w:pPr>
      <w:r>
        <w:rPr>
          <w:rFonts w:ascii="Times New Roman" w:hAnsi="Times New Roman"/>
          <w:b/>
          <w:lang w:val="hu-HU"/>
        </w:rPr>
        <w:t>Célok:</w:t>
      </w:r>
    </w:p>
    <w:p w:rsidR="003F02A1" w:rsidRDefault="0059211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ind w:right="57"/>
      </w:pPr>
      <w:r>
        <w:rPr>
          <w:rFonts w:ascii="Times New Roman" w:hAnsi="Times New Roman"/>
          <w:lang w:val="hu-HU" w:eastAsia="en-US"/>
        </w:rPr>
        <w:t xml:space="preserve">A buddhizmus szellemében fontosnak tartjuk, hogy a nyitottság, a </w:t>
      </w:r>
      <w:r>
        <w:rPr>
          <w:rFonts w:ascii="Times New Roman" w:hAnsi="Times New Roman"/>
          <w:b/>
          <w:bCs/>
          <w:lang w:val="hu-HU" w:eastAsia="en-US"/>
        </w:rPr>
        <w:t>megismerésvágy</w:t>
      </w:r>
      <w:r>
        <w:rPr>
          <w:rFonts w:ascii="Times New Roman" w:hAnsi="Times New Roman"/>
          <w:lang w:val="hu-HU" w:eastAsia="en-US"/>
        </w:rPr>
        <w:t xml:space="preserve">, az eredeti látásmód, a játékosság és a közvetlenség értékeit meg tudjuk erősíteni a gyerekekben. Emellett fontosnak és fejlesztésre szorulónak tartjuk a </w:t>
      </w:r>
      <w:r>
        <w:rPr>
          <w:rFonts w:ascii="Times New Roman" w:hAnsi="Times New Roman"/>
          <w:b/>
          <w:bCs/>
          <w:lang w:val="hu-HU" w:eastAsia="en-US"/>
        </w:rPr>
        <w:t>felelősségtudat</w:t>
      </w:r>
      <w:r>
        <w:rPr>
          <w:rFonts w:ascii="Times New Roman" w:hAnsi="Times New Roman"/>
          <w:lang w:val="hu-HU" w:eastAsia="en-US"/>
        </w:rPr>
        <w:t xml:space="preserve">, az önuralom, az </w:t>
      </w:r>
      <w:r>
        <w:rPr>
          <w:rFonts w:ascii="Times New Roman" w:hAnsi="Times New Roman"/>
          <w:b/>
          <w:bCs/>
          <w:lang w:val="hu-HU" w:eastAsia="en-US"/>
        </w:rPr>
        <w:t>összpontosító képesség</w:t>
      </w:r>
      <w:r>
        <w:rPr>
          <w:rFonts w:ascii="Times New Roman" w:hAnsi="Times New Roman"/>
          <w:lang w:val="hu-HU" w:eastAsia="en-US"/>
        </w:rPr>
        <w:t>, az együttérzés tevékenységformáit.</w:t>
      </w:r>
    </w:p>
    <w:p w:rsidR="003F02A1" w:rsidRDefault="0059211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ind w:right="57"/>
      </w:pPr>
      <w:r>
        <w:rPr>
          <w:rFonts w:ascii="Times New Roman" w:hAnsi="Times New Roman"/>
          <w:lang w:val="hu-HU" w:eastAsia="en-US"/>
        </w:rPr>
        <w:t>Célunk, hogy olyan emberek képződjenek, akik tájékozottságuk révén, többletképességgel s az összefüggésekbe mélyebben hatoló látásmóddal felvértezve képesek helytállni környezetükben, kitartóan és hatékonyan munkálkodva önmaguk s a világ jobbításán</w:t>
      </w:r>
      <w:r>
        <w:rPr>
          <w:rFonts w:ascii="Times New Roman" w:hAnsi="Times New Roman" w:cs="Times New Roman"/>
          <w:color w:val="000000"/>
          <w:lang w:val="hu-HU"/>
        </w:rPr>
        <w:t>.</w:t>
      </w:r>
    </w:p>
    <w:p w:rsidR="003F02A1" w:rsidRDefault="0059211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right="57"/>
      </w:pPr>
      <w:r>
        <w:rPr>
          <w:rFonts w:ascii="Times New Roman" w:hAnsi="Times New Roman" w:cs="Times New Roman"/>
          <w:color w:val="000000"/>
          <w:lang w:val="hu-HU"/>
        </w:rPr>
        <w:t xml:space="preserve">A buddhizmus nem térítő vallás, nem erőltet rá a gyermekre világnézetet, legfeljebb hitelesen igyekszik azt megjeleníteni, mint hatékony lehetőséget az emberben rejlő képességek kibontakoztatására. Az oktatók tehát mindenekelőtt az állandó </w:t>
      </w:r>
      <w:r>
        <w:rPr>
          <w:rFonts w:ascii="Times New Roman" w:hAnsi="Times New Roman" w:cs="Times New Roman"/>
          <w:b/>
          <w:bCs/>
          <w:color w:val="000000"/>
          <w:lang w:val="hu-HU"/>
        </w:rPr>
        <w:t>önmeghaladás</w:t>
      </w:r>
      <w:r>
        <w:rPr>
          <w:rFonts w:ascii="Times New Roman" w:hAnsi="Times New Roman" w:cs="Times New Roman"/>
          <w:color w:val="000000"/>
          <w:lang w:val="hu-HU"/>
        </w:rPr>
        <w:t xml:space="preserve"> igényével közvetítik a tőlük telhető legmagasabb szinten mindazt, amit sikerült megvalósítaniuk a Buddha útmutatásaiból.</w:t>
      </w:r>
    </w:p>
    <w:p w:rsidR="003F02A1" w:rsidRDefault="003F02A1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right="57"/>
        <w:rPr>
          <w:rFonts w:ascii="Times New Roman" w:hAnsi="Times New Roman" w:cs="Times New Roman"/>
          <w:color w:val="000000"/>
          <w:lang w:val="hu-HU"/>
        </w:rPr>
      </w:pPr>
    </w:p>
    <w:p w:rsidR="003F02A1" w:rsidRDefault="0059211A">
      <w:pPr>
        <w:pStyle w:val="Default"/>
        <w:spacing w:after="120"/>
        <w:ind w:right="57"/>
      </w:pPr>
      <w:r>
        <w:rPr>
          <w:rFonts w:ascii="Times New Roman" w:hAnsi="Times New Roman" w:cs="Times New Roman"/>
          <w:b/>
          <w:lang w:val="hu-HU"/>
        </w:rPr>
        <w:t>A kitűzött nevelési célok:</w:t>
      </w:r>
    </w:p>
    <w:p w:rsidR="003F02A1" w:rsidRDefault="0059211A">
      <w:pPr>
        <w:pStyle w:val="Default"/>
        <w:numPr>
          <w:ilvl w:val="0"/>
          <w:numId w:val="6"/>
        </w:numPr>
        <w:spacing w:after="6"/>
        <w:ind w:left="0" w:firstLine="0"/>
      </w:pPr>
      <w:r>
        <w:rPr>
          <w:rFonts w:ascii="Times New Roman" w:hAnsi="Times New Roman" w:cs="Times New Roman"/>
          <w:lang w:val="hu-HU"/>
        </w:rPr>
        <w:t>eredeti látásmód, megismerésvágy, játékosság és közvetlenség megőrzése</w:t>
      </w:r>
    </w:p>
    <w:p w:rsidR="003F02A1" w:rsidRDefault="0059211A">
      <w:pPr>
        <w:pStyle w:val="Default"/>
        <w:numPr>
          <w:ilvl w:val="0"/>
          <w:numId w:val="2"/>
        </w:numPr>
        <w:spacing w:after="6"/>
        <w:ind w:left="0" w:firstLine="0"/>
      </w:pPr>
      <w:r>
        <w:rPr>
          <w:rFonts w:ascii="Times New Roman" w:hAnsi="Times New Roman" w:cs="Times New Roman"/>
          <w:lang w:val="hu-HU"/>
        </w:rPr>
        <w:t>az összpontosított figyelem, a fokozódó éber jelenlét és testtudatosság elérése</w:t>
      </w:r>
    </w:p>
    <w:p w:rsidR="003F02A1" w:rsidRDefault="0059211A">
      <w:pPr>
        <w:pStyle w:val="Default"/>
        <w:numPr>
          <w:ilvl w:val="0"/>
          <w:numId w:val="2"/>
        </w:numPr>
        <w:spacing w:after="6"/>
        <w:ind w:left="0" w:firstLine="0"/>
      </w:pPr>
      <w:r>
        <w:rPr>
          <w:rFonts w:ascii="Times New Roman" w:hAnsi="Times New Roman" w:cs="Times New Roman"/>
          <w:lang w:val="hu-HU"/>
        </w:rPr>
        <w:t>az önuralom, az önfegyelem megtámogatása, az önnevelés igényének kialakítása</w:t>
      </w:r>
    </w:p>
    <w:p w:rsidR="003F02A1" w:rsidRDefault="0059211A">
      <w:pPr>
        <w:pStyle w:val="Default"/>
        <w:numPr>
          <w:ilvl w:val="0"/>
          <w:numId w:val="2"/>
        </w:numPr>
        <w:spacing w:after="6"/>
        <w:ind w:left="0" w:firstLine="0"/>
      </w:pPr>
      <w:r>
        <w:rPr>
          <w:rFonts w:ascii="Times New Roman" w:hAnsi="Times New Roman" w:cs="Times New Roman"/>
          <w:lang w:val="hu-HU"/>
        </w:rPr>
        <w:t>az élet mindenekfeletti tisztelete kapcsán annak tudatosítása, hogy életünk elválaszthatatlanul kapcsolódik más lények életéhez, ami felelősségvállalásra sarkall</w:t>
      </w:r>
    </w:p>
    <w:p w:rsidR="003F02A1" w:rsidRDefault="0059211A">
      <w:pPr>
        <w:pStyle w:val="Default"/>
        <w:numPr>
          <w:ilvl w:val="0"/>
          <w:numId w:val="2"/>
        </w:numPr>
        <w:spacing w:after="6"/>
        <w:ind w:left="0" w:firstLine="0"/>
      </w:pPr>
      <w:r>
        <w:rPr>
          <w:rFonts w:ascii="Times New Roman" w:hAnsi="Times New Roman" w:cs="Times New Roman"/>
          <w:lang w:val="hu-HU"/>
        </w:rPr>
        <w:t>a kreativitás fejlesztése</w:t>
      </w:r>
    </w:p>
    <w:p w:rsidR="003F02A1" w:rsidRDefault="0059211A">
      <w:pPr>
        <w:pStyle w:val="Default"/>
        <w:numPr>
          <w:ilvl w:val="0"/>
          <w:numId w:val="2"/>
        </w:numPr>
        <w:spacing w:after="6"/>
        <w:ind w:left="0" w:firstLine="0"/>
      </w:pPr>
      <w:r>
        <w:rPr>
          <w:rFonts w:ascii="Times New Roman" w:hAnsi="Times New Roman" w:cs="Times New Roman"/>
          <w:lang w:val="hu-HU"/>
        </w:rPr>
        <w:t>önálló vélemény formálása és megfelelő módon történő kifejezése, mások véleményének tiszteletben tartása.</w:t>
      </w:r>
    </w:p>
    <w:p w:rsidR="003F02A1" w:rsidRDefault="003F02A1">
      <w:pPr>
        <w:pStyle w:val="Default"/>
        <w:spacing w:after="120"/>
        <w:ind w:right="57"/>
      </w:pPr>
    </w:p>
    <w:p w:rsidR="003F02A1" w:rsidRDefault="0059211A">
      <w:pPr>
        <w:pStyle w:val="Default"/>
        <w:spacing w:after="120"/>
        <w:ind w:right="57"/>
      </w:pPr>
      <w:r>
        <w:rPr>
          <w:rFonts w:ascii="Times New Roman" w:hAnsi="Times New Roman" w:cs="Times New Roman"/>
          <w:b/>
          <w:lang w:val="hu-HU"/>
        </w:rPr>
        <w:lastRenderedPageBreak/>
        <w:t>Elsajátítandó alapismeretek (korosztályokhoz igazítva):</w:t>
      </w:r>
    </w:p>
    <w:p w:rsidR="003F02A1" w:rsidRDefault="0059211A">
      <w:pPr>
        <w:pStyle w:val="Default"/>
        <w:numPr>
          <w:ilvl w:val="0"/>
          <w:numId w:val="7"/>
        </w:numPr>
        <w:spacing w:after="6"/>
        <w:ind w:left="0" w:right="57" w:firstLine="0"/>
      </w:pPr>
      <w:r>
        <w:rPr>
          <w:rFonts w:ascii="Times New Roman" w:hAnsi="Times New Roman" w:cs="Times New Roman"/>
          <w:lang w:val="hu-HU"/>
        </w:rPr>
        <w:t>a Buddha élete, kulturális és történelmi háttere, ünnepek, stb.</w:t>
      </w:r>
    </w:p>
    <w:p w:rsidR="003F02A1" w:rsidRDefault="0059211A">
      <w:pPr>
        <w:pStyle w:val="Default"/>
        <w:numPr>
          <w:ilvl w:val="0"/>
          <w:numId w:val="3"/>
        </w:numPr>
        <w:spacing w:after="6"/>
        <w:ind w:left="0" w:right="57" w:firstLine="0"/>
      </w:pPr>
      <w:r>
        <w:rPr>
          <w:rFonts w:ascii="Times New Roman" w:hAnsi="Times New Roman" w:cs="Times New Roman"/>
          <w:lang w:val="hu-HU"/>
        </w:rPr>
        <w:t>a Buddha alapvető tanításai, ú.m. a középút fogalma, az erkölcsi szabályok, a Négy Nemes Igazságban tömören megfogalmazott világnézet és a Nemes Nyolcas Ösvényben összefoglalt buddhista életvitel vezérfonala</w:t>
      </w:r>
    </w:p>
    <w:p w:rsidR="003F02A1" w:rsidRDefault="0059211A">
      <w:pPr>
        <w:pStyle w:val="Default"/>
        <w:numPr>
          <w:ilvl w:val="0"/>
          <w:numId w:val="3"/>
        </w:numPr>
        <w:spacing w:after="6"/>
        <w:ind w:left="0" w:right="57" w:firstLine="0"/>
      </w:pPr>
      <w:r>
        <w:rPr>
          <w:rFonts w:ascii="Times New Roman" w:hAnsi="Times New Roman" w:cs="Times New Roman"/>
          <w:lang w:val="hu-HU"/>
        </w:rPr>
        <w:t>alap meditációs gyakorlatok, ülésmódok a különböző irányzatok szerint</w:t>
      </w:r>
    </w:p>
    <w:p w:rsidR="003F02A1" w:rsidRDefault="003F02A1">
      <w:pPr>
        <w:pStyle w:val="Default"/>
        <w:spacing w:after="120"/>
        <w:ind w:right="57"/>
        <w:rPr>
          <w:rFonts w:ascii="Times New Roman" w:hAnsi="Times New Roman" w:cs="Times New Roman"/>
          <w:lang w:val="hu-HU"/>
        </w:rPr>
      </w:pPr>
    </w:p>
    <w:p w:rsidR="003F02A1" w:rsidRDefault="0059211A">
      <w:pPr>
        <w:pStyle w:val="Default"/>
        <w:spacing w:after="120"/>
        <w:ind w:right="57"/>
      </w:pPr>
      <w:r>
        <w:rPr>
          <w:rFonts w:ascii="Times New Roman" w:hAnsi="Times New Roman" w:cs="Times New Roman"/>
          <w:b/>
          <w:lang w:val="hu-HU"/>
        </w:rPr>
        <w:t>Erkölcsi alapok:</w:t>
      </w:r>
    </w:p>
    <w:p w:rsidR="003F02A1" w:rsidRDefault="0059211A">
      <w:pPr>
        <w:pStyle w:val="Default"/>
        <w:spacing w:after="120"/>
        <w:ind w:right="57"/>
      </w:pPr>
      <w:r>
        <w:rPr>
          <w:rFonts w:ascii="Times New Roman" w:hAnsi="Times New Roman" w:cs="Times New Roman"/>
          <w:lang w:val="hu-HU"/>
        </w:rPr>
        <w:t xml:space="preserve">A buddhista értékszemlélet kapcsán kibontakozó </w:t>
      </w:r>
      <w:r>
        <w:rPr>
          <w:rFonts w:ascii="Times New Roman" w:hAnsi="Times New Roman" w:cs="Times New Roman"/>
          <w:b/>
          <w:bCs/>
          <w:lang w:val="hu-HU"/>
        </w:rPr>
        <w:t>erkölcsi</w:t>
      </w:r>
      <w:r>
        <w:rPr>
          <w:rFonts w:ascii="Times New Roman" w:hAnsi="Times New Roman" w:cs="Times New Roman"/>
          <w:lang w:val="hu-HU"/>
        </w:rPr>
        <w:t xml:space="preserve"> hozzáállás nem dogmatikusan értelmezett életszabályok, hanem </w:t>
      </w:r>
      <w:r>
        <w:rPr>
          <w:rFonts w:ascii="Times New Roman" w:hAnsi="Times New Roman" w:cs="Times New Roman"/>
          <w:b/>
          <w:bCs/>
          <w:lang w:val="hu-HU"/>
        </w:rPr>
        <w:t>belátás</w:t>
      </w:r>
      <w:r>
        <w:rPr>
          <w:rFonts w:ascii="Times New Roman" w:hAnsi="Times New Roman" w:cs="Times New Roman"/>
          <w:lang w:val="hu-HU"/>
        </w:rPr>
        <w:t xml:space="preserve"> nyomán születik meg bennük, ez vezet az erkölcsi szabályok megéléséhez.</w:t>
      </w:r>
    </w:p>
    <w:p w:rsidR="003F02A1" w:rsidRDefault="0059211A">
      <w:pPr>
        <w:pStyle w:val="Standard"/>
        <w:spacing w:after="120"/>
        <w:ind w:right="57"/>
      </w:pPr>
      <w:r>
        <w:rPr>
          <w:rFonts w:ascii="Times New Roman" w:hAnsi="Times New Roman" w:cs="Times New Roman"/>
          <w:color w:val="000000"/>
          <w:lang w:val="hu-HU"/>
        </w:rPr>
        <w:t xml:space="preserve">A káros hajlamokat megfékező önkorlátozás elsajátítása, az erkölcsi </w:t>
      </w:r>
      <w:r>
        <w:rPr>
          <w:rFonts w:ascii="Times New Roman" w:hAnsi="Times New Roman" w:cs="Times New Roman"/>
          <w:b/>
          <w:bCs/>
          <w:color w:val="000000"/>
          <w:lang w:val="hu-HU"/>
        </w:rPr>
        <w:t>fegyelem</w:t>
      </w:r>
      <w:r>
        <w:rPr>
          <w:rFonts w:ascii="Times New Roman" w:hAnsi="Times New Roman" w:cs="Times New Roman"/>
          <w:color w:val="000000"/>
          <w:lang w:val="hu-HU"/>
        </w:rPr>
        <w:t xml:space="preserve"> benső támasszá válása érdekében a gyakorlatok mellett a fiatalok alkalmat kapnak arra, hogy a mindennapi életükkel kapcsolatos kérdéseiket, kihívásaikat is felvethessék és a válaszok megtalálásához </w:t>
      </w:r>
      <w:r>
        <w:rPr>
          <w:rFonts w:ascii="Times New Roman" w:hAnsi="Times New Roman" w:cs="Times New Roman"/>
          <w:b/>
          <w:bCs/>
          <w:color w:val="000000"/>
          <w:lang w:val="hu-HU"/>
        </w:rPr>
        <w:t>útmutatás</w:t>
      </w:r>
      <w:r>
        <w:rPr>
          <w:rFonts w:ascii="Times New Roman" w:hAnsi="Times New Roman" w:cs="Times New Roman"/>
          <w:color w:val="000000"/>
          <w:lang w:val="hu-HU"/>
        </w:rPr>
        <w:t>t kapjanak.</w:t>
      </w:r>
    </w:p>
    <w:p w:rsidR="003F02A1" w:rsidRDefault="003F02A1">
      <w:pPr>
        <w:pStyle w:val="Default"/>
        <w:spacing w:after="120"/>
        <w:ind w:right="57"/>
        <w:rPr>
          <w:rFonts w:ascii="Times New Roman" w:hAnsi="Times New Roman" w:cs="Times New Roman"/>
          <w:lang w:val="hu-HU"/>
        </w:rPr>
      </w:pPr>
    </w:p>
    <w:p w:rsidR="003F02A1" w:rsidRDefault="0059211A">
      <w:pPr>
        <w:pStyle w:val="Default"/>
        <w:spacing w:after="120"/>
        <w:ind w:right="57"/>
      </w:pPr>
      <w:r>
        <w:rPr>
          <w:rFonts w:ascii="Times New Roman" w:hAnsi="Times New Roman" w:cs="Times New Roman"/>
          <w:b/>
          <w:lang w:val="hu-HU"/>
        </w:rPr>
        <w:t>Az alkalmazott főbb oktatási eszközök és módszerek:</w:t>
      </w:r>
    </w:p>
    <w:p w:rsidR="003F02A1" w:rsidRDefault="002D7AFB">
      <w:pPr>
        <w:pStyle w:val="Listaszerbekezds"/>
        <w:numPr>
          <w:ilvl w:val="0"/>
          <w:numId w:val="8"/>
        </w:numPr>
        <w:spacing w:after="6"/>
        <w:ind w:left="0" w:right="57" w:firstLine="0"/>
      </w:pPr>
      <w:r>
        <w:rPr>
          <w:rFonts w:ascii="Times New Roman" w:hAnsi="Times New Roman" w:cs="Times New Roman"/>
          <w:color w:val="000000"/>
          <w:lang w:val="hu-HU"/>
        </w:rPr>
        <w:t>csoportépítő, csapat</w:t>
      </w:r>
      <w:r w:rsidR="0059211A">
        <w:rPr>
          <w:rFonts w:ascii="Times New Roman" w:hAnsi="Times New Roman" w:cs="Times New Roman"/>
          <w:color w:val="000000"/>
          <w:lang w:val="hu-HU"/>
        </w:rPr>
        <w:t xml:space="preserve">erősítő </w:t>
      </w:r>
      <w:r w:rsidR="0059211A">
        <w:rPr>
          <w:rFonts w:ascii="Times New Roman" w:hAnsi="Times New Roman" w:cs="Times New Roman"/>
          <w:b/>
          <w:bCs/>
          <w:color w:val="000000"/>
          <w:lang w:val="hu-HU"/>
        </w:rPr>
        <w:t>játékok</w:t>
      </w:r>
    </w:p>
    <w:p w:rsidR="003F02A1" w:rsidRDefault="0059211A">
      <w:pPr>
        <w:pStyle w:val="Listaszerbekezds"/>
        <w:numPr>
          <w:ilvl w:val="0"/>
          <w:numId w:val="4"/>
        </w:numPr>
        <w:spacing w:after="6"/>
        <w:ind w:left="0" w:right="57" w:firstLine="0"/>
      </w:pPr>
      <w:r>
        <w:rPr>
          <w:rFonts w:ascii="Times New Roman" w:hAnsi="Times New Roman" w:cs="Times New Roman"/>
          <w:b/>
          <w:bCs/>
          <w:color w:val="000000"/>
          <w:lang w:val="hu-HU"/>
        </w:rPr>
        <w:t>beszélgetések</w:t>
      </w:r>
      <w:r>
        <w:rPr>
          <w:rFonts w:ascii="Times New Roman" w:hAnsi="Times New Roman" w:cs="Times New Roman"/>
          <w:color w:val="000000"/>
          <w:lang w:val="hu-HU"/>
        </w:rPr>
        <w:t xml:space="preserve"> az általános és konkrét tanulság megfogalmazásának igényével</w:t>
      </w:r>
    </w:p>
    <w:p w:rsidR="003F02A1" w:rsidRDefault="0059211A">
      <w:pPr>
        <w:pStyle w:val="Listaszerbekezds"/>
        <w:numPr>
          <w:ilvl w:val="0"/>
          <w:numId w:val="4"/>
        </w:numPr>
        <w:spacing w:after="6"/>
        <w:ind w:left="0" w:right="57" w:firstLine="0"/>
      </w:pPr>
      <w:r>
        <w:rPr>
          <w:rFonts w:ascii="Times New Roman" w:hAnsi="Times New Roman" w:cs="Times New Roman"/>
          <w:color w:val="000000"/>
          <w:lang w:val="hu-HU"/>
        </w:rPr>
        <w:t>megfigyelések végeztetése</w:t>
      </w:r>
    </w:p>
    <w:p w:rsidR="003F02A1" w:rsidRDefault="0059211A">
      <w:pPr>
        <w:pStyle w:val="Listaszerbekezds"/>
        <w:numPr>
          <w:ilvl w:val="0"/>
          <w:numId w:val="4"/>
        </w:numPr>
        <w:spacing w:after="6"/>
        <w:ind w:left="0" w:right="57" w:firstLine="0"/>
      </w:pPr>
      <w:r>
        <w:rPr>
          <w:rFonts w:ascii="Times New Roman" w:hAnsi="Times New Roman" w:cs="Times New Roman"/>
          <w:color w:val="000000"/>
          <w:lang w:val="hu-HU"/>
        </w:rPr>
        <w:t>értékelések és ítéletalkotások ütköztetése, rendszerfelismerés</w:t>
      </w:r>
    </w:p>
    <w:p w:rsidR="003F02A1" w:rsidRDefault="0059211A">
      <w:pPr>
        <w:pStyle w:val="Listaszerbekezds"/>
        <w:numPr>
          <w:ilvl w:val="0"/>
          <w:numId w:val="4"/>
        </w:numPr>
        <w:spacing w:after="6"/>
        <w:ind w:left="0" w:right="57" w:firstLine="0"/>
      </w:pPr>
      <w:r>
        <w:rPr>
          <w:rFonts w:ascii="Times New Roman" w:hAnsi="Times New Roman" w:cs="Times New Roman"/>
          <w:color w:val="000000"/>
          <w:lang w:val="hu-HU"/>
        </w:rPr>
        <w:t xml:space="preserve">mesemondás, </w:t>
      </w:r>
      <w:r>
        <w:rPr>
          <w:rFonts w:ascii="Times New Roman" w:hAnsi="Times New Roman" w:cs="Times New Roman"/>
          <w:b/>
          <w:bCs/>
          <w:color w:val="000000"/>
          <w:lang w:val="hu-HU"/>
        </w:rPr>
        <w:t>történetmesélés</w:t>
      </w:r>
      <w:r>
        <w:rPr>
          <w:rFonts w:ascii="Times New Roman" w:hAnsi="Times New Roman" w:cs="Times New Roman"/>
          <w:color w:val="000000"/>
          <w:lang w:val="hu-HU"/>
        </w:rPr>
        <w:t>, példázatok bemutatása, olykor ezek dramatizálása</w:t>
      </w:r>
    </w:p>
    <w:p w:rsidR="003F02A1" w:rsidRDefault="0059211A">
      <w:pPr>
        <w:pStyle w:val="Listaszerbekezds"/>
        <w:numPr>
          <w:ilvl w:val="0"/>
          <w:numId w:val="4"/>
        </w:numPr>
        <w:spacing w:after="6"/>
        <w:ind w:left="0" w:right="57" w:firstLine="0"/>
      </w:pPr>
      <w:r>
        <w:rPr>
          <w:rFonts w:ascii="Times New Roman" w:hAnsi="Times New Roman" w:cs="Times New Roman"/>
          <w:color w:val="000000"/>
          <w:lang w:val="hu-HU"/>
        </w:rPr>
        <w:t xml:space="preserve">kreatív, </w:t>
      </w:r>
      <w:r>
        <w:rPr>
          <w:rFonts w:ascii="Times New Roman" w:hAnsi="Times New Roman" w:cs="Times New Roman"/>
          <w:b/>
          <w:bCs/>
          <w:color w:val="000000"/>
          <w:lang w:val="hu-HU"/>
        </w:rPr>
        <w:t>kézműves</w:t>
      </w:r>
      <w:r>
        <w:rPr>
          <w:rFonts w:ascii="Times New Roman" w:hAnsi="Times New Roman" w:cs="Times New Roman"/>
          <w:color w:val="000000"/>
          <w:lang w:val="hu-HU"/>
        </w:rPr>
        <w:t xml:space="preserve"> tevékenységek (az évkör ünnepeihez kapcsolódva is), ennek során a kooperatív projektmunka tervezéssel, együttműködéssel</w:t>
      </w:r>
    </w:p>
    <w:p w:rsidR="003F02A1" w:rsidRDefault="0059211A">
      <w:pPr>
        <w:pStyle w:val="Listaszerbekezds"/>
        <w:numPr>
          <w:ilvl w:val="0"/>
          <w:numId w:val="4"/>
        </w:numPr>
        <w:spacing w:after="6"/>
        <w:ind w:left="0" w:right="57" w:firstLine="0"/>
      </w:pPr>
      <w:r>
        <w:rPr>
          <w:rFonts w:ascii="Times New Roman" w:hAnsi="Times New Roman" w:cs="Times New Roman"/>
          <w:color w:val="000000"/>
          <w:lang w:val="hu-HU"/>
        </w:rPr>
        <w:t xml:space="preserve">mozgásra, </w:t>
      </w:r>
      <w:r>
        <w:rPr>
          <w:rFonts w:ascii="Times New Roman" w:hAnsi="Times New Roman" w:cs="Times New Roman"/>
          <w:b/>
          <w:bCs/>
          <w:color w:val="000000"/>
          <w:lang w:val="hu-HU"/>
        </w:rPr>
        <w:t>testtudatosság</w:t>
      </w:r>
      <w:r>
        <w:rPr>
          <w:rFonts w:ascii="Times New Roman" w:hAnsi="Times New Roman" w:cs="Times New Roman"/>
          <w:color w:val="000000"/>
          <w:lang w:val="hu-HU"/>
        </w:rPr>
        <w:t>ra épülő feladatok</w:t>
      </w:r>
    </w:p>
    <w:p w:rsidR="003F02A1" w:rsidRDefault="0059211A">
      <w:pPr>
        <w:pStyle w:val="Listaszerbekezds"/>
        <w:numPr>
          <w:ilvl w:val="0"/>
          <w:numId w:val="4"/>
        </w:numPr>
        <w:spacing w:after="6"/>
        <w:ind w:left="0" w:right="57" w:firstLine="0"/>
      </w:pPr>
      <w:r>
        <w:rPr>
          <w:rFonts w:ascii="Times New Roman" w:hAnsi="Times New Roman" w:cs="Times New Roman"/>
          <w:color w:val="000000"/>
          <w:lang w:val="hu-HU"/>
        </w:rPr>
        <w:t xml:space="preserve">éber </w:t>
      </w:r>
      <w:r>
        <w:rPr>
          <w:rFonts w:ascii="Times New Roman" w:hAnsi="Times New Roman" w:cs="Times New Roman"/>
          <w:b/>
          <w:bCs/>
          <w:color w:val="000000"/>
          <w:lang w:val="hu-HU"/>
        </w:rPr>
        <w:t>jelenlét</w:t>
      </w:r>
      <w:r>
        <w:rPr>
          <w:rFonts w:ascii="Times New Roman" w:hAnsi="Times New Roman" w:cs="Times New Roman"/>
          <w:color w:val="000000"/>
          <w:lang w:val="hu-HU"/>
        </w:rPr>
        <w:t xml:space="preserve">et, összeszedettséget fejlesztő gyakorlatok, az </w:t>
      </w:r>
      <w:r>
        <w:rPr>
          <w:rFonts w:ascii="Times New Roman" w:hAnsi="Times New Roman" w:cs="Times New Roman"/>
          <w:b/>
          <w:bCs/>
          <w:color w:val="000000"/>
          <w:lang w:val="hu-HU"/>
        </w:rPr>
        <w:t>elmélyedés</w:t>
      </w:r>
      <w:r>
        <w:rPr>
          <w:rFonts w:ascii="Times New Roman" w:hAnsi="Times New Roman" w:cs="Times New Roman"/>
          <w:color w:val="000000"/>
          <w:lang w:val="hu-HU"/>
        </w:rPr>
        <w:t xml:space="preserve"> elsajátítása</w:t>
      </w:r>
    </w:p>
    <w:p w:rsidR="003F02A1" w:rsidRDefault="003F02A1">
      <w:pPr>
        <w:pStyle w:val="Listaszerbekezds"/>
        <w:spacing w:after="120"/>
        <w:ind w:left="0" w:right="57"/>
        <w:rPr>
          <w:rFonts w:ascii="Times New Roman" w:hAnsi="Times New Roman" w:cs="Times New Roman"/>
          <w:lang w:val="hu-HU"/>
        </w:rPr>
      </w:pPr>
    </w:p>
    <w:p w:rsidR="003F02A1" w:rsidRPr="00FD303C" w:rsidRDefault="0059211A">
      <w:pPr>
        <w:pStyle w:val="Standard"/>
        <w:spacing w:before="120" w:after="120"/>
        <w:ind w:right="57"/>
        <w:rPr>
          <w:rFonts w:ascii="Times New Roman" w:hAnsi="Times New Roman"/>
          <w:b/>
          <w:lang w:val="hu-HU"/>
        </w:rPr>
      </w:pPr>
      <w:r w:rsidRPr="00FD303C">
        <w:rPr>
          <w:rFonts w:ascii="Times New Roman" w:hAnsi="Times New Roman"/>
          <w:b/>
          <w:lang w:val="hu-HU"/>
        </w:rPr>
        <w:t>Tejút gyerekfoglalkozások és gyer</w:t>
      </w:r>
      <w:r w:rsidR="00FD303C" w:rsidRPr="00FD303C">
        <w:rPr>
          <w:rFonts w:ascii="Times New Roman" w:hAnsi="Times New Roman"/>
          <w:b/>
          <w:lang w:val="hu-HU"/>
        </w:rPr>
        <w:t>e</w:t>
      </w:r>
      <w:r w:rsidRPr="00FD303C">
        <w:rPr>
          <w:rFonts w:ascii="Times New Roman" w:hAnsi="Times New Roman"/>
          <w:b/>
          <w:lang w:val="hu-HU"/>
        </w:rPr>
        <w:t>ktáborok</w:t>
      </w:r>
    </w:p>
    <w:p w:rsidR="003F02A1" w:rsidRPr="00FD303C" w:rsidRDefault="0059211A">
      <w:pPr>
        <w:pStyle w:val="Standard"/>
        <w:spacing w:before="120" w:after="120"/>
        <w:ind w:right="57"/>
        <w:rPr>
          <w:rFonts w:ascii="Times New Roman" w:hAnsi="Times New Roman"/>
          <w:lang w:val="hu-HU"/>
        </w:rPr>
      </w:pPr>
      <w:r w:rsidRPr="00FD303C">
        <w:rPr>
          <w:rFonts w:ascii="Times New Roman" w:hAnsi="Times New Roman"/>
          <w:lang w:val="hu-HU"/>
        </w:rPr>
        <w:t>Az iskolai erkölcstan órákhoz tematikájában és célkitűzéseiben hasonló gyerekfoglalkozásokat havi rend</w:t>
      </w:r>
      <w:r w:rsidR="00FD303C">
        <w:rPr>
          <w:rFonts w:ascii="Times New Roman" w:hAnsi="Times New Roman"/>
          <w:lang w:val="hu-HU"/>
        </w:rPr>
        <w:t>szerességgel tartunk Budapesten</w:t>
      </w:r>
      <w:r w:rsidRPr="00FD303C">
        <w:rPr>
          <w:rFonts w:ascii="Times New Roman" w:hAnsi="Times New Roman"/>
          <w:lang w:val="hu-HU"/>
        </w:rPr>
        <w:t xml:space="preserve"> A Tan Kapuja Buddhista Egyház épületében, gyerekek és szüleik számára, ingyenesen.</w:t>
      </w:r>
    </w:p>
    <w:p w:rsidR="003F02A1" w:rsidRPr="00FD303C" w:rsidRDefault="0059211A">
      <w:pPr>
        <w:pStyle w:val="Standard"/>
        <w:spacing w:before="120" w:after="120"/>
        <w:ind w:right="57"/>
        <w:rPr>
          <w:rFonts w:ascii="Times New Roman" w:hAnsi="Times New Roman"/>
          <w:lang w:val="hu-HU"/>
        </w:rPr>
      </w:pPr>
      <w:r w:rsidRPr="00FD303C">
        <w:rPr>
          <w:rFonts w:ascii="Times New Roman" w:hAnsi="Times New Roman"/>
          <w:lang w:val="hu-HU"/>
        </w:rPr>
        <w:t>Az egyház által szervezett tavaszi, nyári és őszi buddh</w:t>
      </w:r>
      <w:r w:rsidR="00FD303C">
        <w:rPr>
          <w:rFonts w:ascii="Times New Roman" w:hAnsi="Times New Roman"/>
          <w:lang w:val="hu-HU"/>
        </w:rPr>
        <w:t xml:space="preserve">ista gyerektáborok keretében a </w:t>
      </w:r>
      <w:r w:rsidRPr="00FD303C">
        <w:rPr>
          <w:rFonts w:ascii="Times New Roman" w:hAnsi="Times New Roman"/>
          <w:lang w:val="hu-HU"/>
        </w:rPr>
        <w:t>gyermekek megismerkedhetnek a buddhista szemlélettel és az értékőrző hagyománnyal.</w:t>
      </w:r>
    </w:p>
    <w:p w:rsidR="003F02A1" w:rsidRPr="00FD303C" w:rsidRDefault="0059211A">
      <w:pPr>
        <w:pStyle w:val="Standard"/>
        <w:spacing w:before="120" w:after="120"/>
        <w:ind w:right="57"/>
        <w:rPr>
          <w:rFonts w:ascii="Times New Roman" w:hAnsi="Times New Roman"/>
          <w:lang w:val="hu-HU"/>
        </w:rPr>
      </w:pPr>
      <w:bookmarkStart w:id="0" w:name="_GoBack"/>
      <w:bookmarkEnd w:id="0"/>
      <w:r w:rsidRPr="00FD303C">
        <w:rPr>
          <w:rFonts w:ascii="Times New Roman" w:hAnsi="Times New Roman"/>
          <w:lang w:val="hu-HU"/>
        </w:rPr>
        <w:t>Érdeklődés:</w:t>
      </w:r>
    </w:p>
    <w:tbl>
      <w:tblPr>
        <w:tblW w:w="83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53"/>
        <w:gridCol w:w="4153"/>
      </w:tblGrid>
      <w:tr w:rsidR="003F02A1" w:rsidRPr="00FD303C">
        <w:tc>
          <w:tcPr>
            <w:tcW w:w="41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2A1" w:rsidRPr="00FD303C" w:rsidRDefault="0059211A">
            <w:pPr>
              <w:pStyle w:val="Standard"/>
              <w:spacing w:after="0"/>
              <w:ind w:right="57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Csörgő Zoltán</w:t>
            </w:r>
          </w:p>
          <w:p w:rsidR="003F02A1" w:rsidRPr="00FD303C" w:rsidRDefault="0059211A">
            <w:pPr>
              <w:pStyle w:val="Standard"/>
              <w:spacing w:after="0"/>
              <w:ind w:right="57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oktatásszervező</w:t>
            </w:r>
            <w:r w:rsidRPr="00FD303C">
              <w:rPr>
                <w:rFonts w:ascii="Times New Roman" w:hAnsi="Times New Roman"/>
                <w:lang w:val="hu-HU"/>
              </w:rPr>
              <w:t>, országos koordinátor</w:t>
            </w:r>
          </w:p>
          <w:p w:rsidR="003F02A1" w:rsidRPr="00FD303C" w:rsidRDefault="0059211A">
            <w:pPr>
              <w:pStyle w:val="Standard"/>
              <w:spacing w:after="0"/>
              <w:ind w:right="57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Tel: 30/99-127-66</w:t>
            </w:r>
          </w:p>
          <w:p w:rsidR="003F02A1" w:rsidRPr="00FD303C" w:rsidRDefault="0059211A">
            <w:pPr>
              <w:pStyle w:val="Standard"/>
              <w:spacing w:after="0"/>
              <w:ind w:right="57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 csorgo.zoltan@tkbf.hu</w:t>
            </w:r>
          </w:p>
        </w:tc>
        <w:tc>
          <w:tcPr>
            <w:tcW w:w="41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2A1" w:rsidRPr="00FD303C" w:rsidRDefault="002D7AFB">
            <w:pPr>
              <w:pStyle w:val="TableContents"/>
              <w:spacing w:after="0"/>
              <w:ind w:right="57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Zseni livia</w:t>
            </w:r>
          </w:p>
          <w:p w:rsidR="003F02A1" w:rsidRPr="00FD303C" w:rsidRDefault="0059211A">
            <w:pPr>
              <w:pStyle w:val="TableContents"/>
              <w:spacing w:after="0"/>
              <w:ind w:right="57"/>
              <w:rPr>
                <w:rFonts w:ascii="Times New Roman" w:hAnsi="Times New Roman"/>
                <w:lang w:val="hu-HU"/>
              </w:rPr>
            </w:pPr>
            <w:r w:rsidRPr="00FD303C">
              <w:rPr>
                <w:rFonts w:ascii="Times New Roman" w:hAnsi="Times New Roman"/>
                <w:lang w:val="hu-HU"/>
              </w:rPr>
              <w:t>buddhista tanító, erkölcstan oktató</w:t>
            </w:r>
          </w:p>
          <w:p w:rsidR="003F02A1" w:rsidRPr="00FD303C" w:rsidRDefault="002D7AFB">
            <w:pPr>
              <w:pStyle w:val="TableContents"/>
              <w:spacing w:after="0"/>
              <w:ind w:right="57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Tel: 20/382-71-43</w:t>
            </w:r>
          </w:p>
          <w:p w:rsidR="003F02A1" w:rsidRPr="00FD303C" w:rsidRDefault="002D7AFB">
            <w:pPr>
              <w:pStyle w:val="TableContents"/>
              <w:spacing w:after="0"/>
              <w:ind w:right="57"/>
              <w:rPr>
                <w:rFonts w:ascii="Times New Roman" w:hAnsi="Times New Roman"/>
                <w:lang w:val="hu-HU"/>
              </w:rPr>
            </w:pPr>
            <w:r>
              <w:t>livia_lindeman</w:t>
            </w:r>
            <w:r w:rsidR="00E57D7C">
              <w:rPr>
                <w:rFonts w:ascii="Times New Roman" w:hAnsi="Times New Roman"/>
                <w:lang w:val="hu-HU"/>
              </w:rPr>
              <w:t>@y</w:t>
            </w:r>
            <w:r>
              <w:t>ahoo.com</w:t>
            </w:r>
          </w:p>
        </w:tc>
      </w:tr>
      <w:tr w:rsidR="003F02A1" w:rsidRPr="00FD303C">
        <w:tc>
          <w:tcPr>
            <w:tcW w:w="83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02A1" w:rsidRPr="00FD303C" w:rsidRDefault="0059211A">
            <w:pPr>
              <w:pStyle w:val="Standard"/>
              <w:spacing w:after="0"/>
              <w:ind w:right="57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A Tan Kapuja Buddhista Egyház, Tejút Buddhista Pedagógiai Központ</w:t>
            </w:r>
          </w:p>
        </w:tc>
      </w:tr>
    </w:tbl>
    <w:p w:rsidR="003F02A1" w:rsidRDefault="003F02A1" w:rsidP="009E548D">
      <w:pPr>
        <w:pStyle w:val="Standard"/>
        <w:spacing w:before="120" w:after="120"/>
        <w:ind w:right="57"/>
      </w:pPr>
    </w:p>
    <w:sectPr w:rsidR="003F02A1" w:rsidSect="0035535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A25" w:rsidRDefault="00E03A25">
      <w:pPr>
        <w:spacing w:after="0"/>
      </w:pPr>
      <w:r>
        <w:separator/>
      </w:r>
    </w:p>
  </w:endnote>
  <w:endnote w:type="continuationSeparator" w:id="1">
    <w:p w:rsidR="00E03A25" w:rsidRDefault="00E03A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A25" w:rsidRDefault="00E03A25">
      <w:pPr>
        <w:spacing w:after="0"/>
      </w:pPr>
      <w:r>
        <w:rPr>
          <w:color w:val="000000"/>
        </w:rPr>
        <w:separator/>
      </w:r>
    </w:p>
  </w:footnote>
  <w:footnote w:type="continuationSeparator" w:id="1">
    <w:p w:rsidR="00E03A25" w:rsidRDefault="00E03A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7B0C"/>
    <w:multiLevelType w:val="multilevel"/>
    <w:tmpl w:val="B73E41B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E4A4BDF"/>
    <w:multiLevelType w:val="multilevel"/>
    <w:tmpl w:val="F94A18D4"/>
    <w:styleLink w:val="WWNum1"/>
    <w:lvl w:ilvl="0">
      <w:numFmt w:val="bullet"/>
      <w:lvlText w:val="-"/>
      <w:lvlJc w:val="left"/>
      <w:pPr>
        <w:ind w:left="720" w:hanging="360"/>
      </w:pPr>
      <w:rPr>
        <w:rFonts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51135E0"/>
    <w:multiLevelType w:val="multilevel"/>
    <w:tmpl w:val="16E0EE3A"/>
    <w:styleLink w:val="WW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707346DB"/>
    <w:multiLevelType w:val="multilevel"/>
    <w:tmpl w:val="0D6AE2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1AC33B1"/>
    <w:multiLevelType w:val="multilevel"/>
    <w:tmpl w:val="94786DF4"/>
    <w:styleLink w:val="WWNum5"/>
    <w:lvl w:ilvl="0">
      <w:numFmt w:val="bullet"/>
      <w:lvlText w:val="-"/>
      <w:lvlJc w:val="left"/>
      <w:pPr>
        <w:ind w:left="720" w:hanging="360"/>
      </w:pPr>
      <w:rPr>
        <w:rFonts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2A1"/>
    <w:rsid w:val="00203E1C"/>
    <w:rsid w:val="002D7AFB"/>
    <w:rsid w:val="0035535B"/>
    <w:rsid w:val="003F02A1"/>
    <w:rsid w:val="0059211A"/>
    <w:rsid w:val="009E548D"/>
    <w:rsid w:val="00C6023F"/>
    <w:rsid w:val="00D176B3"/>
    <w:rsid w:val="00E03A25"/>
    <w:rsid w:val="00E57D7C"/>
    <w:rsid w:val="00FD3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F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spacing w:after="20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53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35535B"/>
    <w:pPr>
      <w:widowControl/>
    </w:pPr>
  </w:style>
  <w:style w:type="paragraph" w:customStyle="1" w:styleId="Heading">
    <w:name w:val="Heading"/>
    <w:basedOn w:val="Standard"/>
    <w:next w:val="Textbody"/>
    <w:rsid w:val="003553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5535B"/>
    <w:pPr>
      <w:spacing w:after="120"/>
    </w:pPr>
  </w:style>
  <w:style w:type="paragraph" w:styleId="Lista">
    <w:name w:val="List"/>
    <w:basedOn w:val="Textbody"/>
    <w:rsid w:val="0035535B"/>
    <w:rPr>
      <w:rFonts w:cs="Mangal"/>
    </w:rPr>
  </w:style>
  <w:style w:type="paragraph" w:styleId="Kpalrs">
    <w:name w:val="caption"/>
    <w:basedOn w:val="Standard"/>
    <w:rsid w:val="0035535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5535B"/>
    <w:pPr>
      <w:suppressLineNumbers/>
    </w:pPr>
    <w:rPr>
      <w:rFonts w:cs="Mangal"/>
    </w:rPr>
  </w:style>
  <w:style w:type="paragraph" w:customStyle="1" w:styleId="Default">
    <w:name w:val="Default"/>
    <w:rsid w:val="0035535B"/>
    <w:pPr>
      <w:spacing w:after="0"/>
    </w:pPr>
    <w:rPr>
      <w:rFonts w:ascii="Times" w:hAnsi="Times" w:cs="Times"/>
      <w:color w:val="000000"/>
    </w:rPr>
  </w:style>
  <w:style w:type="paragraph" w:styleId="Listaszerbekezds">
    <w:name w:val="List Paragraph"/>
    <w:basedOn w:val="Standard"/>
    <w:rsid w:val="0035535B"/>
    <w:pPr>
      <w:ind w:left="720"/>
    </w:pPr>
  </w:style>
  <w:style w:type="paragraph" w:styleId="Nincstrkz">
    <w:name w:val="No Spacing"/>
    <w:rsid w:val="0035535B"/>
    <w:pPr>
      <w:widowControl/>
      <w:spacing w:after="0"/>
    </w:pPr>
    <w:rPr>
      <w:rFonts w:ascii="Times New Roman" w:hAnsi="Times New Roman"/>
      <w:szCs w:val="22"/>
      <w:lang w:val="hu-HU" w:eastAsia="hu-HU"/>
    </w:rPr>
  </w:style>
  <w:style w:type="paragraph" w:styleId="Buborkszveg">
    <w:name w:val="Balloon Text"/>
    <w:basedOn w:val="Standard"/>
    <w:rsid w:val="0035535B"/>
    <w:pPr>
      <w:spacing w:after="0"/>
    </w:pPr>
    <w:rPr>
      <w:rFonts w:ascii="Lucida Grande CE" w:hAnsi="Lucida Grande CE" w:cs="Lucida Grande CE"/>
      <w:sz w:val="18"/>
      <w:szCs w:val="18"/>
    </w:rPr>
  </w:style>
  <w:style w:type="paragraph" w:customStyle="1" w:styleId="TableContents">
    <w:name w:val="Table Contents"/>
    <w:basedOn w:val="Standard"/>
    <w:rsid w:val="0035535B"/>
    <w:pPr>
      <w:suppressLineNumbers/>
    </w:pPr>
  </w:style>
  <w:style w:type="character" w:customStyle="1" w:styleId="BuborkszvegChar">
    <w:name w:val="Buborékszöveg Char"/>
    <w:basedOn w:val="Bekezdsalapbettpusa"/>
    <w:rsid w:val="0035535B"/>
    <w:rPr>
      <w:rFonts w:ascii="Lucida Grande CE" w:hAnsi="Lucida Grande CE" w:cs="Lucida Grande CE"/>
      <w:sz w:val="18"/>
      <w:szCs w:val="18"/>
    </w:rPr>
  </w:style>
  <w:style w:type="character" w:customStyle="1" w:styleId="ListLabel1">
    <w:name w:val="ListLabel 1"/>
    <w:rsid w:val="0035535B"/>
    <w:rPr>
      <w:rFonts w:cs="F"/>
    </w:rPr>
  </w:style>
  <w:style w:type="character" w:customStyle="1" w:styleId="ListLabel2">
    <w:name w:val="ListLabel 2"/>
    <w:rsid w:val="0035535B"/>
    <w:rPr>
      <w:rFonts w:cs="Courier New"/>
    </w:rPr>
  </w:style>
  <w:style w:type="character" w:customStyle="1" w:styleId="ListLabel3">
    <w:name w:val="ListLabel 3"/>
    <w:rsid w:val="0035535B"/>
    <w:rPr>
      <w:rFonts w:cs="Times New Roman"/>
      <w:color w:val="00000A"/>
    </w:rPr>
  </w:style>
  <w:style w:type="character" w:customStyle="1" w:styleId="Internetlink">
    <w:name w:val="Internet link"/>
    <w:rsid w:val="0035535B"/>
    <w:rPr>
      <w:color w:val="000080"/>
      <w:u w:val="single"/>
    </w:rPr>
  </w:style>
  <w:style w:type="numbering" w:customStyle="1" w:styleId="WWNum1">
    <w:name w:val="WWNum1"/>
    <w:basedOn w:val="Nemlista"/>
    <w:rsid w:val="0035535B"/>
    <w:pPr>
      <w:numPr>
        <w:numId w:val="1"/>
      </w:numPr>
    </w:pPr>
  </w:style>
  <w:style w:type="numbering" w:customStyle="1" w:styleId="WWNum2">
    <w:name w:val="WWNum2"/>
    <w:basedOn w:val="Nemlista"/>
    <w:rsid w:val="0035535B"/>
    <w:pPr>
      <w:numPr>
        <w:numId w:val="2"/>
      </w:numPr>
    </w:pPr>
  </w:style>
  <w:style w:type="numbering" w:customStyle="1" w:styleId="WWNum3">
    <w:name w:val="WWNum3"/>
    <w:basedOn w:val="Nemlista"/>
    <w:rsid w:val="0035535B"/>
    <w:pPr>
      <w:numPr>
        <w:numId w:val="3"/>
      </w:numPr>
    </w:pPr>
  </w:style>
  <w:style w:type="numbering" w:customStyle="1" w:styleId="WWNum4">
    <w:name w:val="WWNum4"/>
    <w:basedOn w:val="Nemlista"/>
    <w:rsid w:val="0035535B"/>
    <w:pPr>
      <w:numPr>
        <w:numId w:val="4"/>
      </w:numPr>
    </w:pPr>
  </w:style>
  <w:style w:type="numbering" w:customStyle="1" w:styleId="WWNum5">
    <w:name w:val="WWNum5"/>
    <w:basedOn w:val="Nemlista"/>
    <w:rsid w:val="0035535B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Siddhartha Gotama</dc:creator>
  <cp:lastModifiedBy>livi</cp:lastModifiedBy>
  <cp:revision>5</cp:revision>
  <dcterms:created xsi:type="dcterms:W3CDTF">2021-02-17T20:24:00Z</dcterms:created>
  <dcterms:modified xsi:type="dcterms:W3CDTF">2021-02-23T09:42:00Z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Nirvana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